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751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3"/>
        <w:gridCol w:w="3958"/>
        <w:gridCol w:w="7"/>
        <w:gridCol w:w="943"/>
        <w:gridCol w:w="8"/>
        <w:gridCol w:w="5392"/>
        <w:gridCol w:w="16"/>
        <w:gridCol w:w="4690"/>
        <w:gridCol w:w="153"/>
      </w:tblGrid>
      <w:tr w:rsidR="00E10E2D" w:rsidRPr="007A3683" w14:paraId="38A09657" w14:textId="77777777" w:rsidTr="00E66B10">
        <w:trPr>
          <w:gridAfter w:val="1"/>
          <w:wAfter w:w="153" w:type="dxa"/>
          <w:trHeight w:val="536"/>
          <w:tblHeader/>
        </w:trPr>
        <w:tc>
          <w:tcPr>
            <w:tcW w:w="2343" w:type="dxa"/>
            <w:shd w:val="clear" w:color="auto" w:fill="CDCDCD"/>
            <w:vAlign w:val="center"/>
          </w:tcPr>
          <w:p w14:paraId="3ABC4322" w14:textId="77777777" w:rsidR="00E10E2D" w:rsidRPr="007A3683" w:rsidRDefault="00E10E2D" w:rsidP="002E184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bookmarkStart w:id="0" w:name="2019_Adopted_Clinical_Practice_Guideline"/>
            <w:bookmarkEnd w:id="0"/>
            <w:r w:rsidRPr="007A3683">
              <w:rPr>
                <w:b/>
                <w:sz w:val="20"/>
                <w:szCs w:val="20"/>
              </w:rPr>
              <w:t>Condition/ Disease</w:t>
            </w:r>
          </w:p>
        </w:tc>
        <w:tc>
          <w:tcPr>
            <w:tcW w:w="3965" w:type="dxa"/>
            <w:gridSpan w:val="2"/>
            <w:shd w:val="clear" w:color="auto" w:fill="CDCDCD"/>
            <w:vAlign w:val="center"/>
          </w:tcPr>
          <w:p w14:paraId="636850D5" w14:textId="77777777" w:rsidR="00E10E2D" w:rsidRPr="007A3683" w:rsidRDefault="00E10E2D" w:rsidP="002E184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951" w:type="dxa"/>
            <w:gridSpan w:val="2"/>
            <w:shd w:val="clear" w:color="auto" w:fill="CDCDCD"/>
            <w:vAlign w:val="center"/>
          </w:tcPr>
          <w:p w14:paraId="33F1E148" w14:textId="3F46CFD4" w:rsidR="00E10E2D" w:rsidRPr="007A3683" w:rsidRDefault="0005222A" w:rsidP="002E18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Rational</w:t>
            </w:r>
          </w:p>
        </w:tc>
        <w:tc>
          <w:tcPr>
            <w:tcW w:w="5408" w:type="dxa"/>
            <w:gridSpan w:val="2"/>
            <w:shd w:val="clear" w:color="auto" w:fill="CDCDCD"/>
            <w:vAlign w:val="center"/>
          </w:tcPr>
          <w:p w14:paraId="615C6231" w14:textId="77777777" w:rsidR="00E10E2D" w:rsidRPr="007A3683" w:rsidRDefault="00E10E2D" w:rsidP="002E1841">
            <w:pPr>
              <w:pStyle w:val="TableParagraph"/>
              <w:spacing w:before="47"/>
              <w:ind w:right="809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690" w:type="dxa"/>
            <w:shd w:val="clear" w:color="auto" w:fill="CDCDCD"/>
            <w:vAlign w:val="center"/>
          </w:tcPr>
          <w:p w14:paraId="302FE63E" w14:textId="77777777" w:rsidR="00E10E2D" w:rsidRPr="007A3683" w:rsidRDefault="00E10E2D" w:rsidP="002E1841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E10E2D" w:rsidRPr="007A3683" w14:paraId="39338DC9" w14:textId="77777777" w:rsidTr="00E66B10">
        <w:trPr>
          <w:gridAfter w:val="1"/>
          <w:wAfter w:w="153" w:type="dxa"/>
          <w:trHeight w:val="362"/>
        </w:trPr>
        <w:tc>
          <w:tcPr>
            <w:tcW w:w="17357" w:type="dxa"/>
            <w:gridSpan w:val="8"/>
          </w:tcPr>
          <w:p w14:paraId="03B45BD4" w14:textId="77777777" w:rsidR="00E10E2D" w:rsidRDefault="00E10E2D" w:rsidP="00E10E2D">
            <w:pPr>
              <w:pStyle w:val="TableParagraph"/>
              <w:spacing w:before="47"/>
            </w:pPr>
            <w:r w:rsidRPr="007A3683">
              <w:rPr>
                <w:b/>
                <w:sz w:val="20"/>
                <w:szCs w:val="20"/>
              </w:rPr>
              <w:t>Behavioral Health Practice Guidelines</w:t>
            </w:r>
          </w:p>
        </w:tc>
      </w:tr>
      <w:tr w:rsidR="00E10E2D" w:rsidRPr="007A3683" w14:paraId="3D0EBD26" w14:textId="77777777" w:rsidTr="00E66B10">
        <w:trPr>
          <w:gridAfter w:val="1"/>
          <w:wAfter w:w="153" w:type="dxa"/>
          <w:trHeight w:val="2945"/>
        </w:trPr>
        <w:tc>
          <w:tcPr>
            <w:tcW w:w="2343" w:type="dxa"/>
            <w:tcBorders>
              <w:bottom w:val="single" w:sz="4" w:space="0" w:color="auto"/>
            </w:tcBorders>
          </w:tcPr>
          <w:p w14:paraId="09D33396" w14:textId="77777777" w:rsidR="00E10E2D" w:rsidRPr="007A3683" w:rsidRDefault="00E10E2D" w:rsidP="0067065B">
            <w:pPr>
              <w:pStyle w:val="TableParagraph"/>
              <w:spacing w:before="47"/>
              <w:ind w:left="115" w:right="272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Attention- Deficit/Hyperactivity Disorder (ADHD)</w:t>
            </w:r>
          </w:p>
        </w:tc>
        <w:tc>
          <w:tcPr>
            <w:tcW w:w="3965" w:type="dxa"/>
            <w:gridSpan w:val="2"/>
            <w:tcBorders>
              <w:bottom w:val="single" w:sz="4" w:space="0" w:color="auto"/>
            </w:tcBorders>
          </w:tcPr>
          <w:p w14:paraId="066EB3A0" w14:textId="77777777" w:rsidR="00E10E2D" w:rsidRPr="007A3683" w:rsidRDefault="00E10E2D" w:rsidP="0067065B">
            <w:pPr>
              <w:pStyle w:val="TableParagraph"/>
              <w:ind w:left="115" w:right="49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Clinical Practice Guideline for the Diagnosis, Evaluation, and Treatment of Attention-Deficit/Hyperactivity Disorder in Children and Adolescents. Pediatrics, 144(4), e20192528Attention Deficit Hyperactive Disorder (ADHD)</w:t>
            </w:r>
          </w:p>
        </w:tc>
        <w:tc>
          <w:tcPr>
            <w:tcW w:w="951" w:type="dxa"/>
            <w:gridSpan w:val="2"/>
            <w:tcBorders>
              <w:bottom w:val="single" w:sz="4" w:space="0" w:color="auto"/>
            </w:tcBorders>
          </w:tcPr>
          <w:p w14:paraId="5FEDA218" w14:textId="77777777" w:rsidR="00E10E2D" w:rsidRPr="007A3683" w:rsidRDefault="00E10E2D" w:rsidP="0067065B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ADD</w:t>
            </w:r>
          </w:p>
        </w:tc>
        <w:tc>
          <w:tcPr>
            <w:tcW w:w="5408" w:type="dxa"/>
            <w:gridSpan w:val="2"/>
            <w:tcBorders>
              <w:bottom w:val="single" w:sz="4" w:space="0" w:color="auto"/>
            </w:tcBorders>
          </w:tcPr>
          <w:p w14:paraId="46ADA91E" w14:textId="77777777" w:rsidR="00E10E2D" w:rsidRPr="006F64C2" w:rsidRDefault="00E10E2D" w:rsidP="0067065B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6F64C2">
              <w:rPr>
                <w:sz w:val="20"/>
                <w:szCs w:val="20"/>
              </w:rPr>
              <w:t>Wolraich, M. L., Hagan, J. F., Jr, Allan, C. et al &amp; SUBCOMMITTEE ON CHILDREN AND ADOLESCENTS WITH ATTENTION-DEFICIT/HYPERACTIVE DISORDER (2019SUBCOMMITTEE ON CHILDREN AND ADOLESCENTS WITH ATTENTION-DEFICIT/HYPERACTIVE DISORDER (2019).</w:t>
            </w:r>
          </w:p>
          <w:p w14:paraId="13EC4980" w14:textId="77777777" w:rsidR="000F5EA6" w:rsidRPr="006F64C2" w:rsidRDefault="000F5EA6" w:rsidP="0067065B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</w:p>
          <w:p w14:paraId="3A704990" w14:textId="1CEFD716" w:rsidR="0019353B" w:rsidRPr="006F64C2" w:rsidRDefault="009A4697" w:rsidP="0067065B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6F64C2">
              <w:rPr>
                <w:sz w:val="20"/>
                <w:szCs w:val="20"/>
              </w:rPr>
              <w:t xml:space="preserve">US </w:t>
            </w:r>
            <w:r w:rsidR="0019353B" w:rsidRPr="006F64C2">
              <w:rPr>
                <w:sz w:val="20"/>
                <w:szCs w:val="20"/>
              </w:rPr>
              <w:t xml:space="preserve">Center for Disease Control and Prevention (CDC) </w:t>
            </w:r>
          </w:p>
        </w:tc>
        <w:tc>
          <w:tcPr>
            <w:tcW w:w="4690" w:type="dxa"/>
            <w:tcBorders>
              <w:bottom w:val="single" w:sz="4" w:space="0" w:color="auto"/>
            </w:tcBorders>
          </w:tcPr>
          <w:p w14:paraId="00C2E0CC" w14:textId="77777777" w:rsidR="00E10E2D" w:rsidRPr="006F64C2" w:rsidRDefault="00E10E2D" w:rsidP="0067065B">
            <w:hyperlink r:id="rId8" w:history="1">
              <w:r w:rsidRPr="006F64C2">
                <w:rPr>
                  <w:color w:val="4472C4" w:themeColor="accent5"/>
                  <w:sz w:val="20"/>
                  <w:szCs w:val="20"/>
                  <w:u w:val="single"/>
                </w:rPr>
                <w:t>https://doi.org/10.1542/peds.2019-2528</w:t>
              </w:r>
            </w:hyperlink>
          </w:p>
          <w:p w14:paraId="2C503233" w14:textId="6D0589D6" w:rsidR="00E33CF8" w:rsidRPr="006F64C2" w:rsidRDefault="00E33CF8" w:rsidP="006F64C2">
            <w:pPr>
              <w:rPr>
                <w:color w:val="4472C4" w:themeColor="accent5"/>
                <w:sz w:val="20"/>
                <w:szCs w:val="20"/>
              </w:rPr>
            </w:pPr>
          </w:p>
          <w:p w14:paraId="7FB49217" w14:textId="77777777" w:rsidR="00E10E2D" w:rsidRPr="006F64C2" w:rsidRDefault="00E10E2D" w:rsidP="0067065B">
            <w:pPr>
              <w:rPr>
                <w:color w:val="4472C4" w:themeColor="accent5"/>
                <w:sz w:val="20"/>
                <w:szCs w:val="20"/>
              </w:rPr>
            </w:pPr>
          </w:p>
          <w:p w14:paraId="19CC16D5" w14:textId="77777777" w:rsidR="0019353B" w:rsidRPr="006F64C2" w:rsidRDefault="0019353B" w:rsidP="0067065B">
            <w:pPr>
              <w:rPr>
                <w:color w:val="4472C4" w:themeColor="accent5"/>
                <w:sz w:val="20"/>
                <w:szCs w:val="20"/>
              </w:rPr>
            </w:pPr>
          </w:p>
          <w:p w14:paraId="30BCE10B" w14:textId="77777777" w:rsidR="0019353B" w:rsidRPr="006F64C2" w:rsidRDefault="0019353B" w:rsidP="0067065B">
            <w:pPr>
              <w:rPr>
                <w:color w:val="4472C4" w:themeColor="accent5"/>
                <w:sz w:val="20"/>
                <w:szCs w:val="20"/>
              </w:rPr>
            </w:pPr>
          </w:p>
          <w:p w14:paraId="2E44391B" w14:textId="77777777" w:rsidR="00007B72" w:rsidRPr="006F64C2" w:rsidRDefault="00007B72" w:rsidP="0067065B">
            <w:pPr>
              <w:rPr>
                <w:color w:val="4472C4" w:themeColor="accent5"/>
                <w:sz w:val="20"/>
                <w:szCs w:val="20"/>
              </w:rPr>
            </w:pPr>
            <w:hyperlink r:id="rId9" w:history="1">
              <w:r w:rsidRPr="006F64C2">
                <w:rPr>
                  <w:rStyle w:val="Hyperlink"/>
                  <w:sz w:val="20"/>
                  <w:szCs w:val="20"/>
                </w:rPr>
                <w:t>Clinical Care of ADHD | Attention-Deficit / Hyperactivity Disorder (ADHD) | CDC</w:t>
              </w:r>
            </w:hyperlink>
          </w:p>
          <w:p w14:paraId="001EEA4A" w14:textId="4984C9BE" w:rsidR="00007B72" w:rsidRPr="006F64C2" w:rsidRDefault="00007B72" w:rsidP="0067065B">
            <w:pPr>
              <w:rPr>
                <w:color w:val="4472C4" w:themeColor="accent5"/>
                <w:sz w:val="20"/>
                <w:szCs w:val="20"/>
              </w:rPr>
            </w:pPr>
          </w:p>
        </w:tc>
      </w:tr>
      <w:tr w:rsidR="001B1C9E" w:rsidRPr="007A3683" w14:paraId="326065CD" w14:textId="77777777" w:rsidTr="00E66B10">
        <w:trPr>
          <w:gridAfter w:val="1"/>
          <w:wAfter w:w="153" w:type="dxa"/>
          <w:trHeight w:val="2945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315A" w14:textId="67E000BE" w:rsidR="001B1C9E" w:rsidRPr="007A3683" w:rsidRDefault="001B1C9E" w:rsidP="001B1C9E">
            <w:pPr>
              <w:pStyle w:val="TableParagraph"/>
              <w:spacing w:before="47"/>
              <w:ind w:left="115" w:right="27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0144A0">
              <w:rPr>
                <w:b/>
                <w:sz w:val="20"/>
                <w:szCs w:val="20"/>
              </w:rPr>
              <w:t>Autism</w:t>
            </w: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54F7" w14:textId="77777777" w:rsidR="001B1C9E" w:rsidRDefault="001B1C9E" w:rsidP="001B1C9E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Autism Spectrum Disorder (ASD) - Recommendations and Guidelines  </w:t>
            </w:r>
          </w:p>
          <w:p w14:paraId="0A8D3657" w14:textId="77777777" w:rsidR="001B1C9E" w:rsidRDefault="001B1C9E" w:rsidP="001B1C9E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</w:p>
          <w:p w14:paraId="4BB8451A" w14:textId="666A5A54" w:rsidR="001B1C9E" w:rsidRPr="007A3683" w:rsidRDefault="001B1C9E" w:rsidP="001B1C9E">
            <w:pPr>
              <w:pStyle w:val="TableParagraph"/>
              <w:ind w:left="115" w:right="4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Identification, Evaluation and Management of Children with Autism Spectrum Disorder </w:t>
            </w:r>
            <w:r w:rsidRPr="001B1C9E">
              <w:rPr>
                <w:i/>
                <w:iCs/>
                <w:sz w:val="20"/>
                <w:szCs w:val="20"/>
              </w:rPr>
              <w:t>Pediatrics</w:t>
            </w:r>
            <w:r w:rsidRPr="001B1C9E">
              <w:rPr>
                <w:sz w:val="20"/>
                <w:szCs w:val="20"/>
              </w:rPr>
              <w:t> (2020) 145 (1): e20193447.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D693" w14:textId="77777777" w:rsidR="001B1C9E" w:rsidRPr="007A3683" w:rsidRDefault="001B1C9E" w:rsidP="001B1C9E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</w:p>
        </w:tc>
        <w:tc>
          <w:tcPr>
            <w:tcW w:w="5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4799" w14:textId="77777777" w:rsidR="001B1C9E" w:rsidRDefault="001B1C9E" w:rsidP="001B1C9E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</w:p>
          <w:p w14:paraId="537F6E74" w14:textId="77777777" w:rsidR="001B1C9E" w:rsidRDefault="001B1C9E" w:rsidP="001B1C9E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5ABD48FB" w14:textId="77777777" w:rsidR="001B1C9E" w:rsidRDefault="001B1C9E" w:rsidP="001B1C9E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6717C753" w14:textId="2AA5B427" w:rsidR="001B1C9E" w:rsidRPr="009E584E" w:rsidRDefault="001B1C9E" w:rsidP="001B1C9E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 Academy of Pediatrics (AAP)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D0AD" w14:textId="3135F6F3" w:rsidR="00510E73" w:rsidRDefault="00510E73" w:rsidP="001B1C9E">
            <w:pPr>
              <w:rPr>
                <w:sz w:val="20"/>
                <w:szCs w:val="20"/>
              </w:rPr>
            </w:pPr>
            <w:hyperlink r:id="rId10" w:history="1">
              <w:r w:rsidRPr="00510E73">
                <w:rPr>
                  <w:rStyle w:val="Hyperlink"/>
                  <w:sz w:val="20"/>
                  <w:szCs w:val="20"/>
                </w:rPr>
                <w:t xml:space="preserve">Information on Autism Spectrum Disorder for Healthcare Providers | </w:t>
              </w:r>
              <w:proofErr w:type="gramStart"/>
              <w:r w:rsidRPr="00510E73">
                <w:rPr>
                  <w:rStyle w:val="Hyperlink"/>
                  <w:sz w:val="20"/>
                  <w:szCs w:val="20"/>
                </w:rPr>
                <w:t>Autism Spectrum Disorder</w:t>
              </w:r>
              <w:proofErr w:type="gramEnd"/>
              <w:r w:rsidRPr="00510E73">
                <w:rPr>
                  <w:rStyle w:val="Hyperlink"/>
                  <w:sz w:val="20"/>
                  <w:szCs w:val="20"/>
                </w:rPr>
                <w:t xml:space="preserve"> (ASD) | CDC</w:t>
              </w:r>
            </w:hyperlink>
          </w:p>
          <w:p w14:paraId="55507BC0" w14:textId="43EB5B5D" w:rsidR="001B1C9E" w:rsidRPr="0086792B" w:rsidRDefault="001B1C9E" w:rsidP="001B1C9E">
            <w:pPr>
              <w:rPr>
                <w:rStyle w:val="Hyperlink"/>
                <w:strike/>
                <w:sz w:val="20"/>
                <w:szCs w:val="20"/>
              </w:rPr>
            </w:pPr>
          </w:p>
          <w:p w14:paraId="0BA85FE7" w14:textId="77777777" w:rsidR="001B1C9E" w:rsidRDefault="001B1C9E" w:rsidP="001B1C9E"/>
          <w:p w14:paraId="1646BA29" w14:textId="0E1E2318" w:rsidR="0086792B" w:rsidRPr="005B7DAF" w:rsidRDefault="0036039C" w:rsidP="001B1C9E">
            <w:pPr>
              <w:rPr>
                <w:sz w:val="20"/>
                <w:szCs w:val="20"/>
              </w:rPr>
            </w:pPr>
            <w:hyperlink r:id="rId11" w:history="1">
              <w:r w:rsidRPr="006E6889">
                <w:rPr>
                  <w:rStyle w:val="Hyperlink"/>
                  <w:sz w:val="20"/>
                  <w:szCs w:val="20"/>
                </w:rPr>
                <w:t>https://doi.org/10.1542/peds.2019-3447</w:t>
              </w:r>
            </w:hyperlink>
            <w:r w:rsidR="001B1C9E" w:rsidRPr="005B7DAF">
              <w:rPr>
                <w:sz w:val="20"/>
                <w:szCs w:val="20"/>
              </w:rPr>
              <w:t xml:space="preserve"> </w:t>
            </w:r>
          </w:p>
        </w:tc>
      </w:tr>
      <w:tr w:rsidR="001B1C9E" w:rsidRPr="007A3683" w14:paraId="096FB33C" w14:textId="77777777" w:rsidTr="00E66B10">
        <w:trPr>
          <w:gridAfter w:val="1"/>
          <w:wAfter w:w="153" w:type="dxa"/>
          <w:trHeight w:val="1727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0887" w14:textId="77777777" w:rsidR="001B1C9E" w:rsidRPr="007A3683" w:rsidRDefault="001B1C9E" w:rsidP="001B1C9E">
            <w:pPr>
              <w:pStyle w:val="TableParagraph"/>
              <w:spacing w:before="47"/>
              <w:ind w:right="158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 xml:space="preserve">Bipolar Disorder </w:t>
            </w:r>
          </w:p>
          <w:p w14:paraId="25690DF8" w14:textId="77777777" w:rsidR="001B1C9E" w:rsidRPr="007A3683" w:rsidRDefault="001B1C9E" w:rsidP="001B1C9E">
            <w:pPr>
              <w:pStyle w:val="TableParagraph"/>
              <w:spacing w:before="47"/>
              <w:ind w:left="115" w:right="158" w:hanging="1"/>
              <w:rPr>
                <w:sz w:val="20"/>
                <w:szCs w:val="20"/>
              </w:rPr>
            </w:pPr>
          </w:p>
          <w:p w14:paraId="4A499E49" w14:textId="77777777" w:rsidR="001B1C9E" w:rsidRPr="007A3683" w:rsidRDefault="001B1C9E" w:rsidP="001B1C9E">
            <w:pPr>
              <w:pStyle w:val="TableParagraph"/>
              <w:spacing w:before="47"/>
              <w:ind w:left="115" w:right="158" w:hanging="1"/>
              <w:rPr>
                <w:sz w:val="20"/>
                <w:szCs w:val="20"/>
              </w:rPr>
            </w:pPr>
          </w:p>
          <w:p w14:paraId="054A4365" w14:textId="77777777" w:rsidR="001B1C9E" w:rsidRPr="007A3683" w:rsidRDefault="001B1C9E" w:rsidP="001B1C9E">
            <w:pPr>
              <w:pStyle w:val="TableParagraph"/>
              <w:spacing w:before="47"/>
              <w:ind w:left="115" w:right="158" w:hanging="1"/>
              <w:rPr>
                <w:sz w:val="20"/>
                <w:szCs w:val="20"/>
              </w:rPr>
            </w:pPr>
          </w:p>
          <w:p w14:paraId="0D082A40" w14:textId="77777777" w:rsidR="001B1C9E" w:rsidRPr="007A3683" w:rsidRDefault="001B1C9E" w:rsidP="001B1C9E">
            <w:pPr>
              <w:pStyle w:val="TableParagraph"/>
              <w:spacing w:before="47"/>
              <w:ind w:left="115" w:right="158" w:hanging="1"/>
              <w:rPr>
                <w:sz w:val="20"/>
                <w:szCs w:val="20"/>
              </w:rPr>
            </w:pPr>
          </w:p>
          <w:p w14:paraId="14892A46" w14:textId="77777777" w:rsidR="001B1C9E" w:rsidRPr="007A3683" w:rsidRDefault="001B1C9E" w:rsidP="001B1C9E">
            <w:pPr>
              <w:pStyle w:val="TableParagraph"/>
              <w:spacing w:before="47"/>
              <w:ind w:left="115" w:right="272"/>
              <w:rPr>
                <w:b/>
                <w:sz w:val="20"/>
                <w:szCs w:val="20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6A36" w14:textId="0D498157" w:rsidR="001B1C9E" w:rsidRPr="007A3683" w:rsidRDefault="001B1C9E" w:rsidP="001B1C9E">
            <w:pPr>
              <w:pStyle w:val="TableParagraph"/>
              <w:ind w:left="115" w:right="49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Practice Parameters for the Assessment and Treatment of Children and Adolescents with Bipolar Disorder </w:t>
            </w:r>
            <w:r w:rsidRPr="00BA70C2">
              <w:rPr>
                <w:sz w:val="20"/>
                <w:szCs w:val="20"/>
              </w:rPr>
              <w:t>AACAP OFFICIAL ACTION| VOLUME 36, ISSUE 10, SUPPLEMENT</w:t>
            </w:r>
            <w:r w:rsidRPr="007A3683">
              <w:rPr>
                <w:sz w:val="20"/>
                <w:szCs w:val="20"/>
              </w:rPr>
              <w:t> 157S-176S, OCTOBER 01, 1997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8EF5" w14:textId="77777777" w:rsidR="001B1C9E" w:rsidRPr="007A3683" w:rsidRDefault="001B1C9E" w:rsidP="001B1C9E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</w:p>
        </w:tc>
        <w:tc>
          <w:tcPr>
            <w:tcW w:w="5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11DC" w14:textId="57F3A0E6" w:rsidR="001B1C9E" w:rsidRPr="009E584E" w:rsidRDefault="001B1C9E" w:rsidP="001B1C9E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American Academy of Child and Adolescent Psychiatry (AACAP)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7D88" w14:textId="77777777" w:rsidR="001B1C9E" w:rsidRPr="007A3683" w:rsidRDefault="001B1C9E" w:rsidP="001B1C9E">
            <w:pPr>
              <w:rPr>
                <w:sz w:val="20"/>
                <w:szCs w:val="20"/>
              </w:rPr>
            </w:pPr>
            <w:hyperlink r:id="rId12" w:history="1">
              <w:r w:rsidRPr="007A3683">
                <w:rPr>
                  <w:rStyle w:val="Hyperlink"/>
                  <w:sz w:val="20"/>
                  <w:szCs w:val="20"/>
                </w:rPr>
                <w:t>https://www.jaacap.org/article/S0890-8567(09)62599-5/fulltext</w:t>
              </w:r>
            </w:hyperlink>
          </w:p>
          <w:p w14:paraId="6061225A" w14:textId="77777777" w:rsidR="001B1C9E" w:rsidRPr="009E584E" w:rsidRDefault="001B1C9E" w:rsidP="001B1C9E">
            <w:pPr>
              <w:rPr>
                <w:color w:val="4472C4" w:themeColor="accent5"/>
              </w:rPr>
            </w:pPr>
          </w:p>
        </w:tc>
      </w:tr>
      <w:tr w:rsidR="009C393A" w:rsidRPr="007A3683" w14:paraId="1DBA124E" w14:textId="77777777" w:rsidTr="00E66B10">
        <w:trPr>
          <w:gridAfter w:val="1"/>
          <w:wAfter w:w="153" w:type="dxa"/>
          <w:trHeight w:val="1727"/>
        </w:trPr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08FD" w14:textId="4B56F480" w:rsidR="009C393A" w:rsidRPr="007A3683" w:rsidRDefault="009C393A" w:rsidP="009C393A">
            <w:pPr>
              <w:pStyle w:val="TableParagraph"/>
              <w:spacing w:before="47"/>
              <w:ind w:right="158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Major Depressive Disorder (MDD)</w:t>
            </w: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EAC0A" w14:textId="77777777" w:rsidR="009C393A" w:rsidRPr="007A3683" w:rsidRDefault="009C393A" w:rsidP="009C393A">
            <w:pPr>
              <w:pStyle w:val="TableParagraph"/>
              <w:spacing w:before="47"/>
              <w:ind w:left="115" w:right="158" w:hanging="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Practice Guideline for the Treatment of Patients </w:t>
            </w:r>
            <w:proofErr w:type="gramStart"/>
            <w:r w:rsidRPr="007A3683">
              <w:rPr>
                <w:sz w:val="20"/>
                <w:szCs w:val="20"/>
              </w:rPr>
              <w:t>With</w:t>
            </w:r>
            <w:proofErr w:type="gramEnd"/>
            <w:r w:rsidRPr="007A3683">
              <w:rPr>
                <w:sz w:val="20"/>
                <w:szCs w:val="20"/>
              </w:rPr>
              <w:t xml:space="preserve"> Major Depressive Disorder. Third Edition.</w:t>
            </w:r>
          </w:p>
          <w:p w14:paraId="1C4AD7CC" w14:textId="77777777" w:rsidR="009C393A" w:rsidRDefault="009C393A" w:rsidP="009C393A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</w:p>
          <w:p w14:paraId="7E45709E" w14:textId="77777777" w:rsidR="009C393A" w:rsidRPr="007A3683" w:rsidRDefault="009C393A" w:rsidP="009C393A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Practice Parameter for the Assessment and Treatment of Children and Adolescents </w:t>
            </w:r>
            <w:proofErr w:type="gramStart"/>
            <w:r w:rsidRPr="007A3683">
              <w:rPr>
                <w:sz w:val="20"/>
                <w:szCs w:val="20"/>
              </w:rPr>
              <w:t>With</w:t>
            </w:r>
            <w:proofErr w:type="gramEnd"/>
            <w:r w:rsidRPr="007A3683">
              <w:rPr>
                <w:sz w:val="20"/>
                <w:szCs w:val="20"/>
              </w:rPr>
              <w:t xml:space="preserve"> Depressive Disorders.</w:t>
            </w:r>
          </w:p>
          <w:p w14:paraId="48FE507D" w14:textId="77777777" w:rsidR="009C393A" w:rsidRDefault="009C393A" w:rsidP="009C393A">
            <w:pPr>
              <w:pStyle w:val="TableParagraph"/>
              <w:spacing w:before="114"/>
              <w:ind w:right="90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Boris Birmaher M.D. and David Brent M.D., Journal of the American Academy of Child &amp; Adolescent Psychiatry, 2007-11-01, Volume 46, Issue 11, Pages 1503-1526, Copyright © 2007</w:t>
            </w:r>
          </w:p>
          <w:p w14:paraId="5F62A53F" w14:textId="77777777" w:rsidR="009C393A" w:rsidRDefault="009C393A" w:rsidP="009C393A">
            <w:pPr>
              <w:pStyle w:val="TableParagraph"/>
              <w:spacing w:before="114"/>
              <w:ind w:right="90"/>
              <w:rPr>
                <w:sz w:val="20"/>
                <w:szCs w:val="20"/>
              </w:rPr>
            </w:pPr>
          </w:p>
          <w:p w14:paraId="666A59EB" w14:textId="77777777" w:rsidR="009C393A" w:rsidRPr="00F7630C" w:rsidRDefault="009C393A" w:rsidP="009C393A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  <w:r w:rsidRPr="00F7630C">
              <w:rPr>
                <w:sz w:val="20"/>
                <w:szCs w:val="20"/>
              </w:rPr>
              <w:t xml:space="preserve">Guidelines for Adolescent Depression in Primary Care (GLAD-PC) Part I. Practice Preparation, Identification, Assessment, and Initial Management Pediatrics (2018) 141 (3): e20174081. </w:t>
            </w:r>
          </w:p>
          <w:p w14:paraId="352F835D" w14:textId="7BA8FB88" w:rsidR="009C393A" w:rsidRPr="007A3683" w:rsidRDefault="009C393A" w:rsidP="009C393A">
            <w:pPr>
              <w:pStyle w:val="TableParagraph"/>
              <w:spacing w:before="114"/>
              <w:ind w:left="115" w:right="90"/>
              <w:rPr>
                <w:sz w:val="20"/>
                <w:szCs w:val="20"/>
              </w:rPr>
            </w:pPr>
            <w:r w:rsidRPr="00F7630C">
              <w:rPr>
                <w:sz w:val="20"/>
                <w:szCs w:val="20"/>
              </w:rPr>
              <w:t>Guidelines for Adolescent Depression in Primary Care (GLAD-PC): Part II. Treatment and Ongoing Management. Pediatrics (2018) 141 (3): e20174082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89F155" w14:textId="77777777" w:rsidR="009C393A" w:rsidRPr="007A3683" w:rsidRDefault="009C393A" w:rsidP="009C393A">
            <w:pPr>
              <w:pStyle w:val="TableParagraph"/>
              <w:spacing w:before="47"/>
              <w:ind w:left="11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AMM</w:t>
            </w:r>
          </w:p>
          <w:p w14:paraId="7CFC0B70" w14:textId="77777777" w:rsidR="009C393A" w:rsidRPr="007A3683" w:rsidRDefault="009C393A" w:rsidP="009C393A">
            <w:pPr>
              <w:pStyle w:val="TableParagraph"/>
              <w:spacing w:before="47"/>
              <w:ind w:left="11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FUH</w:t>
            </w:r>
          </w:p>
          <w:p w14:paraId="7ACF5C20" w14:textId="6C4FC56A" w:rsidR="009C393A" w:rsidRPr="007A3683" w:rsidRDefault="009C393A" w:rsidP="009C393A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FUM </w:t>
            </w:r>
          </w:p>
        </w:tc>
        <w:tc>
          <w:tcPr>
            <w:tcW w:w="54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556BEB" w14:textId="77777777" w:rsidR="009C393A" w:rsidRPr="009E584E" w:rsidRDefault="009C393A" w:rsidP="009C393A">
            <w:pPr>
              <w:pStyle w:val="TableParagraph"/>
              <w:spacing w:before="47"/>
              <w:ind w:left="115"/>
              <w:rPr>
                <w:sz w:val="20"/>
                <w:szCs w:val="20"/>
              </w:rPr>
            </w:pPr>
            <w:r w:rsidRPr="009E584E">
              <w:rPr>
                <w:sz w:val="20"/>
                <w:szCs w:val="20"/>
              </w:rPr>
              <w:t>American Psychiatric Association (APA)</w:t>
            </w:r>
          </w:p>
          <w:p w14:paraId="2719EC51" w14:textId="77777777" w:rsidR="009C393A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288BA004" w14:textId="77777777" w:rsidR="009C393A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0F8682F6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  <w:r w:rsidRPr="009E584E">
              <w:rPr>
                <w:sz w:val="20"/>
                <w:szCs w:val="20"/>
              </w:rPr>
              <w:t xml:space="preserve">American Academy of Child and Adolescent Psychiatry (AACAP) </w:t>
            </w:r>
          </w:p>
          <w:p w14:paraId="365AD21D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553B6598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62B567DC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645E557C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12026BD6" w14:textId="77777777" w:rsidR="009C393A" w:rsidRPr="009E584E" w:rsidRDefault="009C393A" w:rsidP="009C393A">
            <w:pPr>
              <w:pStyle w:val="TableParagraph"/>
              <w:spacing w:before="115"/>
              <w:ind w:left="115" w:right="374"/>
              <w:rPr>
                <w:sz w:val="20"/>
                <w:szCs w:val="20"/>
              </w:rPr>
            </w:pPr>
          </w:p>
          <w:p w14:paraId="000E3390" w14:textId="01EFB8E7" w:rsidR="009C393A" w:rsidRPr="007A3683" w:rsidRDefault="009C393A" w:rsidP="009C393A">
            <w:pPr>
              <w:pStyle w:val="TableParagraph"/>
              <w:spacing w:before="46"/>
              <w:ind w:right="198"/>
              <w:rPr>
                <w:sz w:val="20"/>
                <w:szCs w:val="20"/>
              </w:rPr>
            </w:pPr>
            <w:r w:rsidRPr="009E584E">
              <w:rPr>
                <w:sz w:val="20"/>
                <w:szCs w:val="20"/>
              </w:rPr>
              <w:t>American Academy of Pediatrics (AAP)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952652" w14:textId="77777777" w:rsidR="009C393A" w:rsidRDefault="009C393A" w:rsidP="009C393A">
            <w:pPr>
              <w:rPr>
                <w:color w:val="4472C4" w:themeColor="accent5"/>
                <w:sz w:val="20"/>
                <w:szCs w:val="20"/>
                <w:u w:val="single" w:color="0000FF"/>
              </w:rPr>
            </w:pPr>
            <w:hyperlink r:id="rId13">
              <w:r w:rsidRPr="009E584E">
                <w:rPr>
                  <w:color w:val="4472C4" w:themeColor="accent5"/>
                  <w:sz w:val="20"/>
                  <w:szCs w:val="20"/>
                  <w:u w:val="single" w:color="0000FF"/>
                </w:rPr>
                <w:t>http://psychiatryonline.org/pb/as</w:t>
              </w:r>
              <w:r w:rsidRPr="009E584E">
                <w:rPr>
                  <w:color w:val="4472C4" w:themeColor="accent5"/>
                  <w:sz w:val="20"/>
                  <w:szCs w:val="20"/>
                </w:rPr>
                <w:t xml:space="preserve"> </w:t>
              </w:r>
              <w:r w:rsidRPr="009E584E">
                <w:rPr>
                  <w:color w:val="4472C4" w:themeColor="accent5"/>
                  <w:sz w:val="20"/>
                  <w:szCs w:val="20"/>
                  <w:u w:val="single" w:color="0000FF"/>
                </w:rPr>
                <w:t>sets/raw/sitewide/</w:t>
              </w:r>
              <w:proofErr w:type="spellStart"/>
              <w:r w:rsidRPr="009E584E">
                <w:rPr>
                  <w:color w:val="4472C4" w:themeColor="accent5"/>
                  <w:sz w:val="20"/>
                  <w:szCs w:val="20"/>
                  <w:u w:val="single" w:color="0000FF"/>
                </w:rPr>
                <w:t>practice_guide</w:t>
              </w:r>
              <w:proofErr w:type="spellEnd"/>
              <w:r w:rsidRPr="009E584E">
                <w:rPr>
                  <w:color w:val="4472C4" w:themeColor="accent5"/>
                  <w:sz w:val="20"/>
                  <w:szCs w:val="20"/>
                </w:rPr>
                <w:t xml:space="preserve"> </w:t>
              </w:r>
              <w:r w:rsidRPr="009E584E">
                <w:rPr>
                  <w:color w:val="4472C4" w:themeColor="accent5"/>
                  <w:sz w:val="20"/>
                  <w:szCs w:val="20"/>
                  <w:u w:val="single" w:color="0000FF"/>
                </w:rPr>
                <w:t>lines/guidelines/mdd.pdf</w:t>
              </w:r>
            </w:hyperlink>
          </w:p>
          <w:p w14:paraId="48EBFEAB" w14:textId="77777777" w:rsidR="009C393A" w:rsidRDefault="009C393A" w:rsidP="009C393A">
            <w:pPr>
              <w:rPr>
                <w:color w:val="4472C4" w:themeColor="accent5"/>
                <w:sz w:val="20"/>
                <w:szCs w:val="20"/>
                <w:u w:val="single" w:color="0000FF"/>
              </w:rPr>
            </w:pPr>
          </w:p>
          <w:p w14:paraId="2095BFAA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2BE6928F" w14:textId="77777777" w:rsidR="009C393A" w:rsidRPr="009E584E" w:rsidRDefault="009C393A" w:rsidP="009C393A">
            <w:pPr>
              <w:rPr>
                <w:rStyle w:val="Hyperlink"/>
                <w:color w:val="4472C4" w:themeColor="accent5"/>
                <w:sz w:val="20"/>
                <w:szCs w:val="20"/>
              </w:rPr>
            </w:pPr>
            <w:hyperlink r:id="rId14" w:history="1">
              <w:r w:rsidRPr="009E584E">
                <w:rPr>
                  <w:rStyle w:val="Hyperlink"/>
                  <w:color w:val="4472C4" w:themeColor="accent5"/>
                  <w:sz w:val="20"/>
                  <w:szCs w:val="20"/>
                </w:rPr>
                <w:t>https://doi.org/10.1097/chi.0b013e318145ae1c</w:t>
              </w:r>
            </w:hyperlink>
          </w:p>
          <w:p w14:paraId="47913B76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29A2EA98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6A0EA30E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4E92481F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713722E4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6B4276F1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6FD9EDF7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168B04A9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6E3E7878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  <w:hyperlink r:id="rId15" w:history="1">
              <w:r w:rsidRPr="00691F20">
                <w:rPr>
                  <w:rStyle w:val="Hyperlink"/>
                  <w:sz w:val="20"/>
                  <w:szCs w:val="20"/>
                </w:rPr>
                <w:t>https://doi.org/10.1542/peds.2017-4081</w:t>
              </w:r>
            </w:hyperlink>
            <w:r w:rsidRPr="009E584E">
              <w:rPr>
                <w:color w:val="4472C4" w:themeColor="accent5"/>
                <w:sz w:val="20"/>
                <w:szCs w:val="20"/>
              </w:rPr>
              <w:t xml:space="preserve"> </w:t>
            </w:r>
          </w:p>
          <w:p w14:paraId="6DA092D2" w14:textId="77777777" w:rsidR="009C393A" w:rsidRPr="009E584E" w:rsidRDefault="009C393A" w:rsidP="009C393A">
            <w:pPr>
              <w:rPr>
                <w:color w:val="4472C4" w:themeColor="accent5"/>
                <w:sz w:val="20"/>
                <w:szCs w:val="20"/>
              </w:rPr>
            </w:pPr>
          </w:p>
          <w:p w14:paraId="3BDCB936" w14:textId="442D6C9D" w:rsidR="009C393A" w:rsidRDefault="009C393A" w:rsidP="009C393A">
            <w:hyperlink r:id="rId16" w:tgtFrame="_blank" w:history="1">
              <w:r w:rsidRPr="009E584E">
                <w:rPr>
                  <w:rStyle w:val="Hyperlink"/>
                  <w:color w:val="4472C4" w:themeColor="accent5"/>
                  <w:sz w:val="20"/>
                  <w:szCs w:val="20"/>
                </w:rPr>
                <w:t>https://doi.org/10.1542/peds.2017-4082</w:t>
              </w:r>
            </w:hyperlink>
            <w:r w:rsidRPr="009E584E">
              <w:rPr>
                <w:color w:val="4472C4" w:themeColor="accent5"/>
              </w:rPr>
              <w:t xml:space="preserve"> </w:t>
            </w:r>
          </w:p>
        </w:tc>
      </w:tr>
      <w:tr w:rsidR="00CC07BD" w:rsidRPr="007A3683" w14:paraId="7286E854" w14:textId="77777777" w:rsidTr="00CC07BD">
        <w:trPr>
          <w:trHeight w:val="575"/>
        </w:trPr>
        <w:tc>
          <w:tcPr>
            <w:tcW w:w="17510" w:type="dxa"/>
            <w:gridSpan w:val="9"/>
            <w:shd w:val="clear" w:color="auto" w:fill="FFFFFF" w:themeFill="background1"/>
            <w:vAlign w:val="center"/>
          </w:tcPr>
          <w:p w14:paraId="682F1D60" w14:textId="2A46E3B0" w:rsidR="00CC07BD" w:rsidRPr="007A3683" w:rsidRDefault="00F776E4" w:rsidP="00040831">
            <w:pPr>
              <w:pStyle w:val="TableParagraph"/>
              <w:spacing w:before="47"/>
              <w:ind w:left="117"/>
              <w:rPr>
                <w:b/>
                <w:sz w:val="20"/>
                <w:szCs w:val="20"/>
              </w:rPr>
            </w:pPr>
            <w:r w:rsidRPr="00F776E4">
              <w:rPr>
                <w:b/>
                <w:sz w:val="20"/>
                <w:szCs w:val="20"/>
              </w:rPr>
              <w:lastRenderedPageBreak/>
              <w:t>Oral Health Preventive Practice Guidelines</w:t>
            </w:r>
          </w:p>
        </w:tc>
      </w:tr>
      <w:tr w:rsidR="00BC3110" w:rsidRPr="007A3683" w14:paraId="37EC989B" w14:textId="77777777" w:rsidTr="00083D76">
        <w:trPr>
          <w:trHeight w:val="575"/>
        </w:trPr>
        <w:tc>
          <w:tcPr>
            <w:tcW w:w="2343" w:type="dxa"/>
            <w:vMerge w:val="restart"/>
          </w:tcPr>
          <w:p w14:paraId="3C8BD367" w14:textId="0FEB7B56" w:rsidR="00BC3110" w:rsidRPr="007A3683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3A07C2">
              <w:rPr>
                <w:b/>
                <w:sz w:val="20"/>
                <w:szCs w:val="20"/>
              </w:rPr>
              <w:t>Cavities in Children</w:t>
            </w:r>
          </w:p>
        </w:tc>
        <w:tc>
          <w:tcPr>
            <w:tcW w:w="3958" w:type="dxa"/>
          </w:tcPr>
          <w:p w14:paraId="0A8D0694" w14:textId="37B7CC05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064FFB">
              <w:rPr>
                <w:bCs/>
                <w:sz w:val="20"/>
                <w:szCs w:val="20"/>
              </w:rPr>
              <w:t>Healthy Habits</w:t>
            </w:r>
          </w:p>
        </w:tc>
        <w:tc>
          <w:tcPr>
            <w:tcW w:w="950" w:type="dxa"/>
            <w:gridSpan w:val="2"/>
            <w:vMerge w:val="restart"/>
          </w:tcPr>
          <w:p w14:paraId="1D11875E" w14:textId="77777777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  <w:r w:rsidRPr="00824073">
              <w:rPr>
                <w:bCs/>
                <w:sz w:val="20"/>
                <w:szCs w:val="20"/>
              </w:rPr>
              <w:t>OEFV</w:t>
            </w:r>
          </w:p>
          <w:p w14:paraId="0726CE7B" w14:textId="3399CCB2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76CBF0E3" w14:textId="0D50B68E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3A7B4C">
              <w:rPr>
                <w:bCs/>
                <w:sz w:val="20"/>
                <w:szCs w:val="20"/>
              </w:rPr>
              <w:t>American Dental Association (ADA)</w:t>
            </w:r>
          </w:p>
        </w:tc>
        <w:tc>
          <w:tcPr>
            <w:tcW w:w="4859" w:type="dxa"/>
            <w:gridSpan w:val="3"/>
          </w:tcPr>
          <w:p w14:paraId="08E53B1D" w14:textId="5B9190E4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17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https://www.mouthhealthy.org/life-stages/babies-and-kids/healthy-habits-babies-and-kids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  <w:p w14:paraId="5D198ABF" w14:textId="77777777" w:rsidR="00BC3110" w:rsidRPr="00824073" w:rsidRDefault="00BC3110" w:rsidP="00040831">
            <w:pPr>
              <w:pStyle w:val="TableParagraph"/>
              <w:spacing w:before="47"/>
              <w:ind w:left="117"/>
              <w:rPr>
                <w:bCs/>
                <w:sz w:val="20"/>
                <w:szCs w:val="20"/>
              </w:rPr>
            </w:pPr>
          </w:p>
        </w:tc>
      </w:tr>
      <w:tr w:rsidR="00BC3110" w:rsidRPr="007A3683" w14:paraId="29BF1D6C" w14:textId="77777777" w:rsidTr="00083D76">
        <w:trPr>
          <w:trHeight w:val="575"/>
        </w:trPr>
        <w:tc>
          <w:tcPr>
            <w:tcW w:w="2343" w:type="dxa"/>
            <w:vMerge/>
          </w:tcPr>
          <w:p w14:paraId="79A4A8B3" w14:textId="77777777" w:rsidR="00BC3110" w:rsidRPr="003A07C2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3CE8E126" w14:textId="741AB120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064FFB">
              <w:rPr>
                <w:bCs/>
                <w:sz w:val="20"/>
                <w:szCs w:val="20"/>
              </w:rPr>
              <w:t>Maintaining and Improving the Oral Health of Young Children</w:t>
            </w:r>
          </w:p>
        </w:tc>
        <w:tc>
          <w:tcPr>
            <w:tcW w:w="950" w:type="dxa"/>
            <w:gridSpan w:val="2"/>
            <w:vMerge/>
          </w:tcPr>
          <w:p w14:paraId="4D124E0A" w14:textId="4D8F81A8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5248AA4D" w14:textId="497F7A0C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3A7B4C">
              <w:rPr>
                <w:bCs/>
                <w:sz w:val="20"/>
                <w:szCs w:val="20"/>
              </w:rPr>
              <w:t>American Academy of Pediatrics (AAP)</w:t>
            </w:r>
          </w:p>
        </w:tc>
        <w:tc>
          <w:tcPr>
            <w:tcW w:w="4859" w:type="dxa"/>
            <w:gridSpan w:val="3"/>
          </w:tcPr>
          <w:p w14:paraId="48BA2F8D" w14:textId="466188CE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18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https://publications.aap.org/pediatrics/article/151/1/e2022060417/190307/Maintaining-and-Improving-the-Oral-Health-of-Young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C3110" w:rsidRPr="007A3683" w14:paraId="16C6F218" w14:textId="77777777" w:rsidTr="00083D76">
        <w:trPr>
          <w:trHeight w:val="575"/>
        </w:trPr>
        <w:tc>
          <w:tcPr>
            <w:tcW w:w="2343" w:type="dxa"/>
            <w:vMerge/>
          </w:tcPr>
          <w:p w14:paraId="351CB8A5" w14:textId="77777777" w:rsidR="00BC3110" w:rsidRPr="003A07C2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29E473B9" w14:textId="6E221723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064FFB">
              <w:rPr>
                <w:bCs/>
                <w:sz w:val="20"/>
                <w:szCs w:val="20"/>
              </w:rPr>
              <w:t>Oral Health Tips for Children</w:t>
            </w:r>
          </w:p>
        </w:tc>
        <w:tc>
          <w:tcPr>
            <w:tcW w:w="950" w:type="dxa"/>
            <w:gridSpan w:val="2"/>
            <w:vMerge/>
          </w:tcPr>
          <w:p w14:paraId="3C385B9F" w14:textId="49175222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591FAD50" w14:textId="59E57489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824073">
              <w:rPr>
                <w:bCs/>
                <w:sz w:val="20"/>
                <w:szCs w:val="20"/>
              </w:rPr>
              <w:t xml:space="preserve">US Centers for Disease Control and Prevention </w:t>
            </w:r>
            <w:r>
              <w:rPr>
                <w:bCs/>
                <w:sz w:val="20"/>
                <w:szCs w:val="20"/>
              </w:rPr>
              <w:t>(CDC)</w:t>
            </w:r>
          </w:p>
        </w:tc>
        <w:tc>
          <w:tcPr>
            <w:tcW w:w="4859" w:type="dxa"/>
            <w:gridSpan w:val="3"/>
          </w:tcPr>
          <w:p w14:paraId="2F48CC00" w14:textId="46EB3700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19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https://www.cdc.gov/oral-health/prevention/oral-health-tips-for-children.html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C3110" w:rsidRPr="007A3683" w14:paraId="15557E90" w14:textId="77777777" w:rsidTr="00FE2388">
        <w:trPr>
          <w:trHeight w:val="575"/>
        </w:trPr>
        <w:tc>
          <w:tcPr>
            <w:tcW w:w="2343" w:type="dxa"/>
            <w:vMerge w:val="restart"/>
          </w:tcPr>
          <w:p w14:paraId="0FA53286" w14:textId="7A7907CD" w:rsidR="00BC3110" w:rsidRPr="003A07C2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FE2388">
              <w:rPr>
                <w:b/>
                <w:sz w:val="20"/>
                <w:szCs w:val="20"/>
              </w:rPr>
              <w:t>Fluoride</w:t>
            </w:r>
          </w:p>
        </w:tc>
        <w:tc>
          <w:tcPr>
            <w:tcW w:w="3958" w:type="dxa"/>
          </w:tcPr>
          <w:p w14:paraId="4F8FEAE3" w14:textId="2746EAF5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9234B6">
              <w:rPr>
                <w:bCs/>
                <w:sz w:val="20"/>
                <w:szCs w:val="20"/>
              </w:rPr>
              <w:t>About Fluoride</w:t>
            </w:r>
          </w:p>
        </w:tc>
        <w:tc>
          <w:tcPr>
            <w:tcW w:w="950" w:type="dxa"/>
            <w:gridSpan w:val="2"/>
            <w:vMerge w:val="restart"/>
          </w:tcPr>
          <w:p w14:paraId="3AF7E301" w14:textId="77777777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  <w:r w:rsidRPr="00824073">
              <w:rPr>
                <w:bCs/>
                <w:sz w:val="20"/>
                <w:szCs w:val="20"/>
              </w:rPr>
              <w:t>OEFV</w:t>
            </w:r>
          </w:p>
          <w:p w14:paraId="5F32E6BF" w14:textId="4D9709E5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3ECB16E3" w14:textId="77E4FD50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B1747B">
              <w:rPr>
                <w:bCs/>
                <w:sz w:val="20"/>
                <w:szCs w:val="20"/>
              </w:rPr>
              <w:t>US Centers for Disease Control and Prevention (CDC)</w:t>
            </w:r>
          </w:p>
        </w:tc>
        <w:tc>
          <w:tcPr>
            <w:tcW w:w="4859" w:type="dxa"/>
            <w:gridSpan w:val="3"/>
          </w:tcPr>
          <w:p w14:paraId="1039D2B7" w14:textId="23888F97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20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https://www.cdc.gov/oral-health/prevention/about-fluoride.html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C3110" w:rsidRPr="007A3683" w14:paraId="4C7FB3CC" w14:textId="77777777" w:rsidTr="00FE2388">
        <w:trPr>
          <w:trHeight w:val="575"/>
        </w:trPr>
        <w:tc>
          <w:tcPr>
            <w:tcW w:w="2343" w:type="dxa"/>
            <w:vMerge/>
          </w:tcPr>
          <w:p w14:paraId="57F5EED4" w14:textId="77777777" w:rsidR="00BC3110" w:rsidRPr="00FE2388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10D81A67" w14:textId="3EB77B07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636A97">
              <w:rPr>
                <w:bCs/>
                <w:sz w:val="20"/>
                <w:szCs w:val="20"/>
              </w:rPr>
              <w:t>Fluoride</w:t>
            </w:r>
          </w:p>
        </w:tc>
        <w:tc>
          <w:tcPr>
            <w:tcW w:w="950" w:type="dxa"/>
            <w:gridSpan w:val="2"/>
            <w:vMerge/>
          </w:tcPr>
          <w:p w14:paraId="4D799DA9" w14:textId="485D8BCF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4DA237BB" w14:textId="0332312C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636A97">
              <w:rPr>
                <w:bCs/>
                <w:sz w:val="20"/>
                <w:szCs w:val="20"/>
              </w:rPr>
              <w:t>National Institutes of Health (NIH)</w:t>
            </w:r>
          </w:p>
        </w:tc>
        <w:tc>
          <w:tcPr>
            <w:tcW w:w="4859" w:type="dxa"/>
            <w:gridSpan w:val="3"/>
          </w:tcPr>
          <w:p w14:paraId="6340EAE1" w14:textId="31DA6BD8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21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https://ods.od.nih.gov/factsheets/Fluoride-HealthProfessional/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C3110" w:rsidRPr="007A3683" w14:paraId="494C65D6" w14:textId="77777777" w:rsidTr="005C4336">
        <w:trPr>
          <w:trHeight w:val="575"/>
        </w:trPr>
        <w:tc>
          <w:tcPr>
            <w:tcW w:w="2343" w:type="dxa"/>
            <w:vMerge/>
          </w:tcPr>
          <w:p w14:paraId="6C2BDC0D" w14:textId="77777777" w:rsidR="00BC3110" w:rsidRPr="00FE2388" w:rsidRDefault="00BC3110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69A5C6A5" w14:textId="39BB603A" w:rsidR="00BC3110" w:rsidRPr="00064FFB" w:rsidRDefault="00BC3110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1948F6">
              <w:rPr>
                <w:bCs/>
                <w:sz w:val="20"/>
                <w:szCs w:val="20"/>
              </w:rPr>
              <w:t>Oral Evaluation and Fluoride Varnish in the Medical Home (OEFV)</w:t>
            </w:r>
          </w:p>
        </w:tc>
        <w:tc>
          <w:tcPr>
            <w:tcW w:w="950" w:type="dxa"/>
            <w:gridSpan w:val="2"/>
            <w:vMerge/>
          </w:tcPr>
          <w:p w14:paraId="17C2A5C0" w14:textId="4CAE78B4" w:rsidR="00BC3110" w:rsidRPr="00824073" w:rsidRDefault="00BC3110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215D6941" w14:textId="777070C5" w:rsidR="00BC3110" w:rsidRPr="00824073" w:rsidRDefault="00BC3110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1948F6">
              <w:rPr>
                <w:bCs/>
                <w:sz w:val="20"/>
                <w:szCs w:val="20"/>
              </w:rPr>
              <w:t xml:space="preserve">Texas Health and Human Services </w:t>
            </w:r>
            <w:r>
              <w:rPr>
                <w:bCs/>
                <w:sz w:val="20"/>
                <w:szCs w:val="20"/>
              </w:rPr>
              <w:t>(HHS)</w:t>
            </w:r>
          </w:p>
        </w:tc>
        <w:tc>
          <w:tcPr>
            <w:tcW w:w="4859" w:type="dxa"/>
            <w:gridSpan w:val="3"/>
          </w:tcPr>
          <w:p w14:paraId="179BA66D" w14:textId="6FEE82FC" w:rsidR="00BC3110" w:rsidRPr="00824073" w:rsidRDefault="00BC3110" w:rsidP="00040831">
            <w:pPr>
              <w:rPr>
                <w:bCs/>
                <w:sz w:val="20"/>
                <w:szCs w:val="20"/>
              </w:rPr>
            </w:pPr>
            <w:hyperlink r:id="rId22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https://www.hhs.texas.gov/providers/health-services-providers/texas-health-steps/medical-providers/oral-evaluation-fluoride-varnish-medical-home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505C8B" w:rsidRPr="007A3683" w14:paraId="2644F52A" w14:textId="77777777" w:rsidTr="00092E38">
        <w:trPr>
          <w:trHeight w:val="575"/>
        </w:trPr>
        <w:tc>
          <w:tcPr>
            <w:tcW w:w="2343" w:type="dxa"/>
            <w:vMerge w:val="restart"/>
          </w:tcPr>
          <w:p w14:paraId="3239494A" w14:textId="1E10C8AE" w:rsidR="00505C8B" w:rsidRPr="00FE2388" w:rsidRDefault="00505C8B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231714">
              <w:rPr>
                <w:b/>
                <w:sz w:val="20"/>
                <w:szCs w:val="20"/>
              </w:rPr>
              <w:t>Oral Health and Pregnant Women</w:t>
            </w:r>
          </w:p>
        </w:tc>
        <w:tc>
          <w:tcPr>
            <w:tcW w:w="3958" w:type="dxa"/>
          </w:tcPr>
          <w:p w14:paraId="5ABD6250" w14:textId="6D5F6838" w:rsidR="00505C8B" w:rsidRPr="00064FFB" w:rsidRDefault="00505C8B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231714">
              <w:rPr>
                <w:bCs/>
                <w:sz w:val="20"/>
                <w:szCs w:val="20"/>
              </w:rPr>
              <w:t>Oral Health and Pregnancy</w:t>
            </w:r>
          </w:p>
        </w:tc>
        <w:tc>
          <w:tcPr>
            <w:tcW w:w="950" w:type="dxa"/>
            <w:gridSpan w:val="2"/>
          </w:tcPr>
          <w:p w14:paraId="2E718D60" w14:textId="77777777" w:rsidR="00505C8B" w:rsidRPr="00824073" w:rsidRDefault="00505C8B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55496E72" w14:textId="4DD50C2D" w:rsidR="00505C8B" w:rsidRPr="00824073" w:rsidRDefault="00505C8B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231714">
              <w:rPr>
                <w:bCs/>
                <w:sz w:val="20"/>
                <w:szCs w:val="20"/>
              </w:rPr>
              <w:t>Health Resources &amp; Services Administration (HRSA)</w:t>
            </w:r>
          </w:p>
        </w:tc>
        <w:tc>
          <w:tcPr>
            <w:tcW w:w="4859" w:type="dxa"/>
            <w:gridSpan w:val="3"/>
          </w:tcPr>
          <w:p w14:paraId="7D1EEBB2" w14:textId="4ABD03A2" w:rsidR="00505C8B" w:rsidRPr="00824073" w:rsidRDefault="00505C8B" w:rsidP="00040831">
            <w:pPr>
              <w:rPr>
                <w:bCs/>
                <w:sz w:val="20"/>
                <w:szCs w:val="20"/>
              </w:rPr>
            </w:pPr>
            <w:hyperlink r:id="rId23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https://www.hrsa.gov/oral-health/pregnancy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505C8B" w:rsidRPr="007A3683" w14:paraId="2C06FA8C" w14:textId="77777777" w:rsidTr="00092E38">
        <w:trPr>
          <w:trHeight w:val="575"/>
        </w:trPr>
        <w:tc>
          <w:tcPr>
            <w:tcW w:w="2343" w:type="dxa"/>
            <w:vMerge/>
          </w:tcPr>
          <w:p w14:paraId="4D5A89EE" w14:textId="77777777" w:rsidR="00505C8B" w:rsidRPr="00FE2388" w:rsidRDefault="00505C8B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256A585D" w14:textId="6D95F86C" w:rsidR="00505C8B" w:rsidRPr="00064FFB" w:rsidRDefault="00505C8B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281655">
              <w:rPr>
                <w:bCs/>
                <w:sz w:val="20"/>
                <w:szCs w:val="20"/>
              </w:rPr>
              <w:t xml:space="preserve">Pregnancy </w:t>
            </w:r>
          </w:p>
        </w:tc>
        <w:tc>
          <w:tcPr>
            <w:tcW w:w="950" w:type="dxa"/>
            <w:gridSpan w:val="2"/>
          </w:tcPr>
          <w:p w14:paraId="7BCCA6A6" w14:textId="77777777" w:rsidR="00505C8B" w:rsidRPr="00824073" w:rsidRDefault="00505C8B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7522175A" w14:textId="4D752C93" w:rsidR="00505C8B" w:rsidRPr="00824073" w:rsidRDefault="00505C8B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281655">
              <w:rPr>
                <w:bCs/>
                <w:sz w:val="20"/>
                <w:szCs w:val="20"/>
              </w:rPr>
              <w:t>American Dental Association (ADA)</w:t>
            </w:r>
          </w:p>
        </w:tc>
        <w:tc>
          <w:tcPr>
            <w:tcW w:w="4859" w:type="dxa"/>
            <w:gridSpan w:val="3"/>
          </w:tcPr>
          <w:p w14:paraId="37E6CB03" w14:textId="2EF4786D" w:rsidR="00505C8B" w:rsidRPr="00824073" w:rsidRDefault="00505C8B" w:rsidP="00040831">
            <w:pPr>
              <w:rPr>
                <w:bCs/>
                <w:sz w:val="20"/>
                <w:szCs w:val="20"/>
              </w:rPr>
            </w:pPr>
            <w:hyperlink r:id="rId24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https://www.ada.org/resources/ada-library/oral-health-topics/pregnancy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505C8B" w:rsidRPr="007A3683" w14:paraId="21C7D25D" w14:textId="77777777" w:rsidTr="003812C4">
        <w:trPr>
          <w:trHeight w:val="575"/>
        </w:trPr>
        <w:tc>
          <w:tcPr>
            <w:tcW w:w="2343" w:type="dxa"/>
            <w:vMerge/>
          </w:tcPr>
          <w:p w14:paraId="7336EF0B" w14:textId="77777777" w:rsidR="00505C8B" w:rsidRPr="00FE2388" w:rsidRDefault="00505C8B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</w:tcPr>
          <w:p w14:paraId="1D7D6798" w14:textId="61E993B7" w:rsidR="00505C8B" w:rsidRPr="00064FFB" w:rsidRDefault="00505C8B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A908EA">
              <w:rPr>
                <w:bCs/>
                <w:sz w:val="20"/>
                <w:szCs w:val="20"/>
              </w:rPr>
              <w:t>Pregnancy and Oral Health Facts</w:t>
            </w:r>
          </w:p>
        </w:tc>
        <w:tc>
          <w:tcPr>
            <w:tcW w:w="950" w:type="dxa"/>
            <w:gridSpan w:val="2"/>
          </w:tcPr>
          <w:p w14:paraId="6EFBE997" w14:textId="77777777" w:rsidR="00505C8B" w:rsidRPr="00824073" w:rsidRDefault="00505C8B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</w:tcPr>
          <w:p w14:paraId="513D289C" w14:textId="187E23D9" w:rsidR="00505C8B" w:rsidRPr="00824073" w:rsidRDefault="00505C8B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A908EA">
              <w:rPr>
                <w:bCs/>
                <w:sz w:val="20"/>
                <w:szCs w:val="20"/>
              </w:rPr>
              <w:t>US Centers for Disease Control and Prevention (CDC)</w:t>
            </w:r>
          </w:p>
        </w:tc>
        <w:tc>
          <w:tcPr>
            <w:tcW w:w="4859" w:type="dxa"/>
            <w:gridSpan w:val="3"/>
          </w:tcPr>
          <w:p w14:paraId="324BD219" w14:textId="3885DD0A" w:rsidR="00505C8B" w:rsidRPr="00824073" w:rsidRDefault="00505C8B" w:rsidP="00040831">
            <w:pPr>
              <w:rPr>
                <w:bCs/>
                <w:sz w:val="20"/>
                <w:szCs w:val="20"/>
              </w:rPr>
            </w:pPr>
            <w:hyperlink r:id="rId25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https://www.cdc.gov/oral-health/data-research/facts-stats/fast-facts-pregnancy-and-oral-health.html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505C8B" w:rsidRPr="007A3683" w14:paraId="09E7138E" w14:textId="77777777" w:rsidTr="00E66B10">
        <w:trPr>
          <w:trHeight w:val="575"/>
        </w:trPr>
        <w:tc>
          <w:tcPr>
            <w:tcW w:w="2343" w:type="dxa"/>
            <w:vMerge/>
          </w:tcPr>
          <w:p w14:paraId="570E2D8D" w14:textId="77777777" w:rsidR="00505C8B" w:rsidRPr="00FE2388" w:rsidRDefault="00505C8B" w:rsidP="0004083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958" w:type="dxa"/>
            <w:tcBorders>
              <w:bottom w:val="single" w:sz="4" w:space="0" w:color="auto"/>
            </w:tcBorders>
          </w:tcPr>
          <w:p w14:paraId="55F665AB" w14:textId="331B4730" w:rsidR="00505C8B" w:rsidRPr="00A908EA" w:rsidRDefault="00505C8B" w:rsidP="00040831">
            <w:pPr>
              <w:pStyle w:val="TableParagraph"/>
              <w:spacing w:before="47"/>
              <w:rPr>
                <w:bCs/>
                <w:sz w:val="20"/>
                <w:szCs w:val="20"/>
              </w:rPr>
            </w:pPr>
            <w:r w:rsidRPr="00306912">
              <w:rPr>
                <w:bCs/>
                <w:sz w:val="20"/>
                <w:szCs w:val="20"/>
              </w:rPr>
              <w:t>Protect Tiny Teeth Toolkit for Pregnant and New Moms</w:t>
            </w:r>
          </w:p>
        </w:tc>
        <w:tc>
          <w:tcPr>
            <w:tcW w:w="950" w:type="dxa"/>
            <w:gridSpan w:val="2"/>
            <w:tcBorders>
              <w:bottom w:val="single" w:sz="4" w:space="0" w:color="auto"/>
            </w:tcBorders>
          </w:tcPr>
          <w:p w14:paraId="68A73D17" w14:textId="77777777" w:rsidR="00505C8B" w:rsidRPr="00824073" w:rsidRDefault="00505C8B" w:rsidP="0004083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2"/>
            <w:tcBorders>
              <w:bottom w:val="single" w:sz="4" w:space="0" w:color="auto"/>
            </w:tcBorders>
          </w:tcPr>
          <w:p w14:paraId="72DF91BD" w14:textId="58BEC86A" w:rsidR="00505C8B" w:rsidRPr="00A908EA" w:rsidRDefault="00505C8B" w:rsidP="00040831">
            <w:pPr>
              <w:pStyle w:val="TableParagraph"/>
              <w:spacing w:before="47"/>
              <w:ind w:right="806"/>
              <w:rPr>
                <w:bCs/>
                <w:sz w:val="20"/>
                <w:szCs w:val="20"/>
              </w:rPr>
            </w:pPr>
            <w:r w:rsidRPr="00306912">
              <w:rPr>
                <w:bCs/>
                <w:sz w:val="20"/>
                <w:szCs w:val="20"/>
              </w:rPr>
              <w:t>American Academy of Pediatrics (AAP)</w:t>
            </w:r>
          </w:p>
        </w:tc>
        <w:tc>
          <w:tcPr>
            <w:tcW w:w="4859" w:type="dxa"/>
            <w:gridSpan w:val="3"/>
            <w:tcBorders>
              <w:bottom w:val="single" w:sz="4" w:space="0" w:color="auto"/>
            </w:tcBorders>
          </w:tcPr>
          <w:p w14:paraId="05E6FF91" w14:textId="03D69E8E" w:rsidR="00505C8B" w:rsidRDefault="00505C8B" w:rsidP="00040831">
            <w:pPr>
              <w:rPr>
                <w:bCs/>
                <w:sz w:val="20"/>
                <w:szCs w:val="20"/>
              </w:rPr>
            </w:pPr>
            <w:hyperlink r:id="rId26" w:history="1">
              <w:r w:rsidRPr="00D11472">
                <w:rPr>
                  <w:rStyle w:val="Hyperlink"/>
                  <w:bCs/>
                  <w:sz w:val="20"/>
                  <w:szCs w:val="20"/>
                </w:rPr>
                <w:t>https://www.healthychildren.org/English/ages-stages/prenatal/Pages/Protect-Tiny-Teeth.aspx</w:t>
              </w:r>
            </w:hyperlink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</w:tbl>
    <w:p w14:paraId="325D9CAA" w14:textId="77777777" w:rsidR="00CC07BD" w:rsidRDefault="00CC07BD" w:rsidP="003F69B7">
      <w:pPr>
        <w:rPr>
          <w:sz w:val="20"/>
          <w:szCs w:val="20"/>
        </w:rPr>
      </w:pPr>
    </w:p>
    <w:p w14:paraId="53529129" w14:textId="77777777" w:rsidR="00CC07BD" w:rsidRDefault="00CC07BD" w:rsidP="003F69B7">
      <w:pPr>
        <w:rPr>
          <w:sz w:val="20"/>
          <w:szCs w:val="20"/>
        </w:rPr>
      </w:pPr>
    </w:p>
    <w:p w14:paraId="55309F9C" w14:textId="77777777" w:rsidR="00CC07BD" w:rsidRPr="0045637B" w:rsidRDefault="00CC07BD" w:rsidP="003F69B7">
      <w:pPr>
        <w:rPr>
          <w:sz w:val="20"/>
          <w:szCs w:val="20"/>
        </w:rPr>
      </w:pPr>
    </w:p>
    <w:tbl>
      <w:tblPr>
        <w:tblW w:w="1751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959"/>
        <w:gridCol w:w="950"/>
        <w:gridCol w:w="5401"/>
        <w:gridCol w:w="4860"/>
      </w:tblGrid>
      <w:tr w:rsidR="00E10E2D" w:rsidRPr="007A3683" w14:paraId="726C6EBD" w14:textId="77777777" w:rsidTr="002E1841">
        <w:trPr>
          <w:trHeight w:val="575"/>
        </w:trPr>
        <w:tc>
          <w:tcPr>
            <w:tcW w:w="2340" w:type="dxa"/>
            <w:shd w:val="clear" w:color="auto" w:fill="CDCDCD"/>
            <w:vAlign w:val="center"/>
          </w:tcPr>
          <w:p w14:paraId="2E3DAFC9" w14:textId="77777777" w:rsidR="00E10E2D" w:rsidRPr="007A3683" w:rsidRDefault="00E10E2D" w:rsidP="002E184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959" w:type="dxa"/>
            <w:shd w:val="clear" w:color="auto" w:fill="CDCDCD"/>
            <w:vAlign w:val="center"/>
          </w:tcPr>
          <w:p w14:paraId="0F8D8678" w14:textId="77777777" w:rsidR="00E10E2D" w:rsidRPr="007A3683" w:rsidRDefault="00E10E2D" w:rsidP="002E1841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950" w:type="dxa"/>
            <w:shd w:val="clear" w:color="auto" w:fill="CDCDCD"/>
            <w:vAlign w:val="center"/>
          </w:tcPr>
          <w:p w14:paraId="436C51E8" w14:textId="41041BF3" w:rsidR="00E10E2D" w:rsidRPr="007A3683" w:rsidRDefault="009A2C67" w:rsidP="002E184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Rational</w:t>
            </w:r>
          </w:p>
        </w:tc>
        <w:tc>
          <w:tcPr>
            <w:tcW w:w="5401" w:type="dxa"/>
            <w:shd w:val="clear" w:color="auto" w:fill="CDCDCD"/>
            <w:vAlign w:val="center"/>
          </w:tcPr>
          <w:p w14:paraId="2D8F007B" w14:textId="77777777" w:rsidR="00E10E2D" w:rsidRPr="007A3683" w:rsidRDefault="00E10E2D" w:rsidP="002E1841">
            <w:pPr>
              <w:pStyle w:val="TableParagraph"/>
              <w:spacing w:before="47"/>
              <w:ind w:right="806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860" w:type="dxa"/>
            <w:shd w:val="clear" w:color="auto" w:fill="CDCDCD"/>
            <w:vAlign w:val="center"/>
          </w:tcPr>
          <w:p w14:paraId="6212484C" w14:textId="77777777" w:rsidR="00E10E2D" w:rsidRPr="007A3683" w:rsidRDefault="00E10E2D" w:rsidP="002E1841">
            <w:pPr>
              <w:pStyle w:val="TableParagraph"/>
              <w:spacing w:before="47"/>
              <w:ind w:left="11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45637B" w:rsidRPr="007A3683" w14:paraId="39679956" w14:textId="77777777" w:rsidTr="0089513F">
        <w:trPr>
          <w:trHeight w:val="575"/>
        </w:trPr>
        <w:tc>
          <w:tcPr>
            <w:tcW w:w="17510" w:type="dxa"/>
            <w:gridSpan w:val="5"/>
            <w:shd w:val="clear" w:color="auto" w:fill="FFFFFF" w:themeFill="background1"/>
            <w:vAlign w:val="center"/>
          </w:tcPr>
          <w:p w14:paraId="3436E7CE" w14:textId="0CBA5E43" w:rsidR="0045637B" w:rsidRPr="007A3683" w:rsidRDefault="0045637B" w:rsidP="002E1841">
            <w:pPr>
              <w:pStyle w:val="TableParagraph"/>
              <w:spacing w:before="47"/>
              <w:ind w:left="117"/>
              <w:rPr>
                <w:b/>
                <w:sz w:val="20"/>
                <w:szCs w:val="20"/>
              </w:rPr>
            </w:pPr>
            <w:r w:rsidRPr="00E10E2D">
              <w:rPr>
                <w:b/>
                <w:sz w:val="20"/>
                <w:szCs w:val="20"/>
              </w:rPr>
              <w:t>Pain Management/Substance Abuse Guidelines</w:t>
            </w:r>
          </w:p>
        </w:tc>
      </w:tr>
      <w:tr w:rsidR="0045637B" w:rsidRPr="007A3683" w14:paraId="5985797A" w14:textId="77777777" w:rsidTr="00F0608F">
        <w:trPr>
          <w:trHeight w:val="575"/>
        </w:trPr>
        <w:tc>
          <w:tcPr>
            <w:tcW w:w="2340" w:type="dxa"/>
          </w:tcPr>
          <w:p w14:paraId="76B62940" w14:textId="2A8F31FC" w:rsidR="0045637B" w:rsidRPr="007A3683" w:rsidRDefault="0045637B" w:rsidP="0045637B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Pain Management</w:t>
            </w:r>
          </w:p>
        </w:tc>
        <w:tc>
          <w:tcPr>
            <w:tcW w:w="3959" w:type="dxa"/>
            <w:tcBorders>
              <w:bottom w:val="single" w:sz="4" w:space="0" w:color="auto"/>
            </w:tcBorders>
          </w:tcPr>
          <w:p w14:paraId="527D6584" w14:textId="77777777" w:rsidR="0045637B" w:rsidRPr="007A3683" w:rsidRDefault="0045637B" w:rsidP="0045637B">
            <w:pPr>
              <w:pStyle w:val="TableParagraph"/>
              <w:spacing w:before="46"/>
              <w:ind w:left="115" w:right="713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CDC Guideline for Prescribing Opioids for Chronic Pain — United States, 2016 Early Release / Vol. 65 March 15, 2016</w:t>
            </w:r>
          </w:p>
          <w:p w14:paraId="2FAC520B" w14:textId="77777777" w:rsidR="0045637B" w:rsidRPr="007A3683" w:rsidRDefault="0045637B" w:rsidP="0045637B">
            <w:pPr>
              <w:pStyle w:val="TableParagraph"/>
              <w:spacing w:before="46"/>
              <w:ind w:left="115" w:right="713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U.S. Department of Health and Human Services Centers for Disease Control and Prevention</w:t>
            </w:r>
          </w:p>
          <w:p w14:paraId="4559866B" w14:textId="00D448B7" w:rsidR="0045637B" w:rsidRPr="007A3683" w:rsidRDefault="0045637B" w:rsidP="0045637B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Centers for Disease Control and Prevention MMWR Morbidity and Mortality Weekly Report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14:paraId="6AF64A5A" w14:textId="77777777" w:rsidR="0045637B" w:rsidRPr="007A3683" w:rsidRDefault="0045637B" w:rsidP="0045637B">
            <w:pPr>
              <w:pStyle w:val="TableParagraph"/>
              <w:spacing w:before="46"/>
              <w:ind w:right="19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COU</w:t>
            </w:r>
          </w:p>
          <w:p w14:paraId="16868E9D" w14:textId="5B6B0CDA" w:rsidR="0045637B" w:rsidRDefault="00C07604" w:rsidP="00C07604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45637B" w:rsidRPr="007A3683">
              <w:rPr>
                <w:sz w:val="20"/>
                <w:szCs w:val="20"/>
              </w:rPr>
              <w:t xml:space="preserve">UOP </w:t>
            </w:r>
          </w:p>
        </w:tc>
        <w:tc>
          <w:tcPr>
            <w:tcW w:w="5401" w:type="dxa"/>
            <w:tcBorders>
              <w:bottom w:val="single" w:sz="4" w:space="0" w:color="auto"/>
            </w:tcBorders>
          </w:tcPr>
          <w:p w14:paraId="4319EB69" w14:textId="65EB3546" w:rsidR="0045637B" w:rsidRPr="007A3683" w:rsidRDefault="0045637B" w:rsidP="0045637B">
            <w:pPr>
              <w:pStyle w:val="TableParagraph"/>
              <w:spacing w:before="47"/>
              <w:ind w:right="806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  <w:r w:rsidRPr="007A3683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0B67BDF6" w14:textId="77777777" w:rsidR="0045637B" w:rsidRPr="007A3683" w:rsidRDefault="0045637B" w:rsidP="0045637B">
            <w:pPr>
              <w:rPr>
                <w:sz w:val="20"/>
                <w:szCs w:val="20"/>
              </w:rPr>
            </w:pPr>
            <w:hyperlink r:id="rId27" w:history="1">
              <w:r w:rsidRPr="007A3683">
                <w:rPr>
                  <w:rStyle w:val="Hyperlink"/>
                  <w:sz w:val="20"/>
                  <w:szCs w:val="20"/>
                </w:rPr>
                <w:t>https://www.cdc.gov/mmwr/volumes/65/rr/pdfs/rr6501e1er.pdf</w:t>
              </w:r>
            </w:hyperlink>
          </w:p>
          <w:p w14:paraId="5468F4D5" w14:textId="77777777" w:rsidR="0045637B" w:rsidRPr="007A3683" w:rsidRDefault="0045637B" w:rsidP="0045637B">
            <w:pPr>
              <w:pStyle w:val="TableParagraph"/>
              <w:spacing w:before="47"/>
              <w:ind w:left="117"/>
              <w:rPr>
                <w:b/>
                <w:sz w:val="20"/>
                <w:szCs w:val="20"/>
              </w:rPr>
            </w:pPr>
          </w:p>
        </w:tc>
      </w:tr>
      <w:tr w:rsidR="00E10E2D" w:rsidRPr="007A3683" w14:paraId="4EF36923" w14:textId="77777777" w:rsidTr="00E10E2D">
        <w:trPr>
          <w:trHeight w:val="1381"/>
        </w:trPr>
        <w:tc>
          <w:tcPr>
            <w:tcW w:w="2340" w:type="dxa"/>
            <w:vMerge w:val="restart"/>
          </w:tcPr>
          <w:p w14:paraId="44E12E6A" w14:textId="77777777" w:rsidR="00E10E2D" w:rsidRPr="007A3683" w:rsidRDefault="00E10E2D" w:rsidP="0067065B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Substance Abuse</w:t>
            </w:r>
          </w:p>
          <w:p w14:paraId="0DBE65C3" w14:textId="77777777" w:rsidR="00E10E2D" w:rsidRPr="007A3683" w:rsidRDefault="00E10E2D" w:rsidP="0067065B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959" w:type="dxa"/>
            <w:tcBorders>
              <w:bottom w:val="nil"/>
            </w:tcBorders>
          </w:tcPr>
          <w:p w14:paraId="5C52A7BB" w14:textId="00A45F26" w:rsidR="00E10E2D" w:rsidRPr="007A3683" w:rsidRDefault="00E10E2D" w:rsidP="0067065B">
            <w:pPr>
              <w:pStyle w:val="TableParagraph"/>
              <w:spacing w:before="46"/>
              <w:ind w:right="120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Practice Parameter for the Assessment and Treatment of Children and Adolescents </w:t>
            </w:r>
            <w:r w:rsidR="00BA70C2" w:rsidRPr="007A3683">
              <w:rPr>
                <w:sz w:val="20"/>
                <w:szCs w:val="20"/>
              </w:rPr>
              <w:t>with</w:t>
            </w:r>
            <w:r w:rsidRPr="007A3683">
              <w:rPr>
                <w:sz w:val="20"/>
                <w:szCs w:val="20"/>
              </w:rPr>
              <w:t xml:space="preserve"> Substance Use Disorders </w:t>
            </w:r>
            <w:r w:rsidRPr="00BA70C2">
              <w:rPr>
                <w:sz w:val="20"/>
                <w:szCs w:val="20"/>
              </w:rPr>
              <w:t>AACAP OFFICIAL ACTION</w:t>
            </w:r>
            <w:r w:rsidRPr="007A3683">
              <w:rPr>
                <w:sz w:val="20"/>
                <w:szCs w:val="20"/>
              </w:rPr>
              <w:t>|</w:t>
            </w:r>
            <w:r w:rsidRPr="00BA70C2">
              <w:rPr>
                <w:sz w:val="20"/>
                <w:szCs w:val="20"/>
              </w:rPr>
              <w:t> VOLUME 44, ISSUE 6</w:t>
            </w:r>
            <w:r w:rsidRPr="007A3683">
              <w:rPr>
                <w:sz w:val="20"/>
                <w:szCs w:val="20"/>
              </w:rPr>
              <w:t>, P609-621, JUNE 01, 2005</w:t>
            </w:r>
          </w:p>
          <w:p w14:paraId="69F98C1E" w14:textId="77777777" w:rsidR="00E10E2D" w:rsidRPr="007A3683" w:rsidRDefault="00E10E2D" w:rsidP="0067065B">
            <w:pPr>
              <w:pStyle w:val="TableParagraph"/>
              <w:spacing w:before="46"/>
              <w:ind w:right="120"/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bottom w:val="nil"/>
            </w:tcBorders>
          </w:tcPr>
          <w:p w14:paraId="25815D47" w14:textId="77777777" w:rsidR="00E10E2D" w:rsidRPr="007A3683" w:rsidRDefault="00E10E2D" w:rsidP="0067065B">
            <w:pPr>
              <w:pStyle w:val="TableParagraph"/>
              <w:spacing w:before="46"/>
              <w:rPr>
                <w:sz w:val="20"/>
                <w:szCs w:val="20"/>
              </w:rPr>
            </w:pPr>
          </w:p>
        </w:tc>
        <w:tc>
          <w:tcPr>
            <w:tcW w:w="5401" w:type="dxa"/>
            <w:tcBorders>
              <w:bottom w:val="nil"/>
            </w:tcBorders>
          </w:tcPr>
          <w:p w14:paraId="6EE4225D" w14:textId="77777777" w:rsidR="00E10E2D" w:rsidRPr="007A3683" w:rsidRDefault="00E10E2D" w:rsidP="0067065B">
            <w:pPr>
              <w:pStyle w:val="TableParagraph"/>
              <w:spacing w:before="46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American Academy of Child and Adolescent Psychiatry (AACAP)</w:t>
            </w:r>
          </w:p>
        </w:tc>
        <w:tc>
          <w:tcPr>
            <w:tcW w:w="4860" w:type="dxa"/>
            <w:tcBorders>
              <w:bottom w:val="nil"/>
            </w:tcBorders>
          </w:tcPr>
          <w:p w14:paraId="4107451E" w14:textId="77777777" w:rsidR="00E10E2D" w:rsidRPr="007A3683" w:rsidRDefault="00E10E2D" w:rsidP="0067065B">
            <w:pPr>
              <w:rPr>
                <w:sz w:val="20"/>
                <w:szCs w:val="20"/>
              </w:rPr>
            </w:pPr>
            <w:hyperlink r:id="rId28" w:history="1">
              <w:r w:rsidRPr="007A3683">
                <w:rPr>
                  <w:color w:val="0563C1"/>
                  <w:sz w:val="20"/>
                  <w:szCs w:val="20"/>
                  <w:u w:val="single"/>
                </w:rPr>
                <w:t>https://www.jaacap.org/article/S0890-8567(09)61641-5/fulltext</w:t>
              </w:r>
            </w:hyperlink>
          </w:p>
        </w:tc>
      </w:tr>
      <w:tr w:rsidR="00E10E2D" w:rsidRPr="007A3683" w14:paraId="432C9CE5" w14:textId="77777777" w:rsidTr="00E10E2D">
        <w:trPr>
          <w:trHeight w:val="1036"/>
        </w:trPr>
        <w:tc>
          <w:tcPr>
            <w:tcW w:w="2340" w:type="dxa"/>
            <w:vMerge/>
          </w:tcPr>
          <w:p w14:paraId="6B154A5D" w14:textId="77777777" w:rsidR="00E10E2D" w:rsidRPr="007A3683" w:rsidRDefault="00E10E2D" w:rsidP="0067065B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959" w:type="dxa"/>
          </w:tcPr>
          <w:p w14:paraId="2AD2CC25" w14:textId="77777777" w:rsidR="00E10E2D" w:rsidRPr="00736A4C" w:rsidRDefault="00E10E2D" w:rsidP="0067065B">
            <w:pPr>
              <w:pStyle w:val="TableParagraph"/>
              <w:spacing w:before="47"/>
              <w:ind w:left="115" w:right="403" w:hanging="1"/>
              <w:rPr>
                <w:sz w:val="20"/>
                <w:szCs w:val="20"/>
              </w:rPr>
            </w:pPr>
            <w:r w:rsidRPr="00736A4C">
              <w:rPr>
                <w:sz w:val="20"/>
                <w:szCs w:val="20"/>
              </w:rPr>
              <w:t>TIP 45: Detoxification and Substance Abuse Treatment: A Treatment Improvement Protocol TIP 45, October 2105</w:t>
            </w:r>
          </w:p>
          <w:p w14:paraId="73EE72BE" w14:textId="77777777" w:rsidR="00E10E2D" w:rsidRPr="00736A4C" w:rsidRDefault="00E10E2D" w:rsidP="0067065B">
            <w:pPr>
              <w:pStyle w:val="TableParagraph"/>
              <w:spacing w:before="47"/>
              <w:ind w:left="115" w:right="403" w:hanging="1"/>
              <w:rPr>
                <w:sz w:val="20"/>
                <w:szCs w:val="20"/>
              </w:rPr>
            </w:pPr>
          </w:p>
        </w:tc>
        <w:tc>
          <w:tcPr>
            <w:tcW w:w="950" w:type="dxa"/>
          </w:tcPr>
          <w:p w14:paraId="1DB4D1EB" w14:textId="77777777" w:rsidR="00E10E2D" w:rsidRPr="00736A4C" w:rsidRDefault="00E10E2D" w:rsidP="002E1841">
            <w:pPr>
              <w:pStyle w:val="TableParagraph"/>
              <w:spacing w:before="46"/>
              <w:ind w:left="115" w:right="234" w:hanging="1"/>
              <w:jc w:val="both"/>
              <w:rPr>
                <w:sz w:val="20"/>
                <w:szCs w:val="20"/>
              </w:rPr>
            </w:pPr>
            <w:r w:rsidRPr="00736A4C">
              <w:rPr>
                <w:sz w:val="20"/>
                <w:szCs w:val="20"/>
              </w:rPr>
              <w:t>FUA</w:t>
            </w:r>
          </w:p>
        </w:tc>
        <w:tc>
          <w:tcPr>
            <w:tcW w:w="5401" w:type="dxa"/>
          </w:tcPr>
          <w:p w14:paraId="3CE5F79E" w14:textId="77777777" w:rsidR="00E10E2D" w:rsidRPr="00736A4C" w:rsidRDefault="00E10E2D" w:rsidP="0067065B">
            <w:pPr>
              <w:rPr>
                <w:sz w:val="20"/>
                <w:szCs w:val="20"/>
              </w:rPr>
            </w:pPr>
            <w:r w:rsidRPr="00736A4C">
              <w:rPr>
                <w:sz w:val="20"/>
                <w:szCs w:val="20"/>
              </w:rPr>
              <w:t xml:space="preserve">Substance Abuse and Mental Health Services Administration (SAMHSA) </w:t>
            </w:r>
          </w:p>
        </w:tc>
        <w:tc>
          <w:tcPr>
            <w:tcW w:w="4860" w:type="dxa"/>
          </w:tcPr>
          <w:p w14:paraId="2E4AF700" w14:textId="77777777" w:rsidR="000734B0" w:rsidRDefault="000734B0" w:rsidP="0067065B">
            <w:pPr>
              <w:rPr>
                <w:strike/>
                <w:sz w:val="20"/>
                <w:szCs w:val="20"/>
              </w:rPr>
            </w:pPr>
          </w:p>
          <w:p w14:paraId="5D593AAB" w14:textId="7FFFAFB3" w:rsidR="000734B0" w:rsidRPr="00D16984" w:rsidRDefault="00D16984" w:rsidP="0067065B">
            <w:pPr>
              <w:rPr>
                <w:sz w:val="20"/>
                <w:szCs w:val="20"/>
              </w:rPr>
            </w:pPr>
            <w:hyperlink r:id="rId29" w:history="1">
              <w:r w:rsidRPr="00D16984">
                <w:rPr>
                  <w:rStyle w:val="Hyperlink"/>
                  <w:sz w:val="20"/>
                  <w:szCs w:val="20"/>
                </w:rPr>
                <w:t xml:space="preserve">Quick Guide </w:t>
              </w:r>
              <w:proofErr w:type="gramStart"/>
              <w:r w:rsidRPr="00D16984">
                <w:rPr>
                  <w:rStyle w:val="Hyperlink"/>
                  <w:sz w:val="20"/>
                  <w:szCs w:val="20"/>
                </w:rPr>
                <w:t>For</w:t>
              </w:r>
              <w:proofErr w:type="gramEnd"/>
              <w:r w:rsidRPr="00D16984">
                <w:rPr>
                  <w:rStyle w:val="Hyperlink"/>
                  <w:sz w:val="20"/>
                  <w:szCs w:val="20"/>
                </w:rPr>
                <w:t xml:space="preserve"> Clinicians Based on TIP 45—Detoxification and Substance Abuse Treatment</w:t>
              </w:r>
            </w:hyperlink>
          </w:p>
        </w:tc>
      </w:tr>
    </w:tbl>
    <w:p w14:paraId="52CF507D" w14:textId="77777777" w:rsidR="003F69B7" w:rsidRDefault="003F69B7" w:rsidP="003F69B7">
      <w:r>
        <w:br w:type="page"/>
      </w:r>
    </w:p>
    <w:tbl>
      <w:tblPr>
        <w:tblW w:w="1742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9"/>
        <w:gridCol w:w="3561"/>
        <w:gridCol w:w="1348"/>
        <w:gridCol w:w="5402"/>
        <w:gridCol w:w="4770"/>
      </w:tblGrid>
      <w:tr w:rsidR="00E10E2D" w:rsidRPr="007A3683" w14:paraId="37E0EB18" w14:textId="77777777" w:rsidTr="009A2C67">
        <w:trPr>
          <w:trHeight w:val="576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CDCD"/>
            <w:vAlign w:val="center"/>
          </w:tcPr>
          <w:p w14:paraId="764FAEFD" w14:textId="77777777" w:rsidR="00E10E2D" w:rsidRPr="007A3683" w:rsidRDefault="00E10E2D" w:rsidP="002E1841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DCDCD"/>
            <w:vAlign w:val="center"/>
          </w:tcPr>
          <w:p w14:paraId="69F9091B" w14:textId="77777777" w:rsidR="00E10E2D" w:rsidRPr="001E7BD4" w:rsidRDefault="00E10E2D" w:rsidP="002E1841">
            <w:pPr>
              <w:pStyle w:val="TableParagraph"/>
              <w:spacing w:before="46"/>
              <w:ind w:left="115" w:right="447"/>
              <w:rPr>
                <w:b/>
                <w:sz w:val="20"/>
                <w:szCs w:val="20"/>
              </w:rPr>
            </w:pPr>
            <w:r w:rsidRPr="001E7BD4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DCDCD"/>
            <w:vAlign w:val="center"/>
          </w:tcPr>
          <w:p w14:paraId="11DF51EA" w14:textId="29990515" w:rsidR="00E10E2D" w:rsidRPr="001E7BD4" w:rsidRDefault="009A2C67" w:rsidP="009A2C67">
            <w:pPr>
              <w:pStyle w:val="TableParagraph"/>
              <w:spacing w:before="46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Rational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DCDCD"/>
            <w:vAlign w:val="center"/>
          </w:tcPr>
          <w:p w14:paraId="3F563036" w14:textId="77777777" w:rsidR="00E10E2D" w:rsidRPr="001E7BD4" w:rsidRDefault="00E10E2D" w:rsidP="002E1841">
            <w:pPr>
              <w:pStyle w:val="TableParagraph"/>
              <w:spacing w:before="46"/>
              <w:ind w:left="115"/>
              <w:rPr>
                <w:b/>
                <w:sz w:val="20"/>
                <w:szCs w:val="20"/>
              </w:rPr>
            </w:pPr>
            <w:r w:rsidRPr="001E7BD4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DCDCD"/>
            <w:vAlign w:val="center"/>
          </w:tcPr>
          <w:p w14:paraId="688455EA" w14:textId="77777777" w:rsidR="00E10E2D" w:rsidRPr="001E7BD4" w:rsidRDefault="00E10E2D" w:rsidP="002E1841">
            <w:pPr>
              <w:pStyle w:val="TableParagraph"/>
              <w:spacing w:before="48"/>
              <w:ind w:left="115" w:right="110"/>
              <w:rPr>
                <w:b/>
                <w:sz w:val="20"/>
                <w:szCs w:val="20"/>
              </w:rPr>
            </w:pPr>
            <w:r w:rsidRPr="001E7BD4">
              <w:rPr>
                <w:b/>
                <w:sz w:val="20"/>
                <w:szCs w:val="20"/>
              </w:rPr>
              <w:t>URL</w:t>
            </w:r>
          </w:p>
        </w:tc>
      </w:tr>
      <w:tr w:rsidR="00F7630C" w:rsidRPr="007A3683" w14:paraId="2ABCCF2E" w14:textId="77777777" w:rsidTr="000D6B26">
        <w:trPr>
          <w:trHeight w:val="576"/>
        </w:trPr>
        <w:tc>
          <w:tcPr>
            <w:tcW w:w="17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A9BCCD" w14:textId="347D83B1" w:rsidR="00F7630C" w:rsidRPr="001E7BD4" w:rsidRDefault="00F7630C" w:rsidP="002E1841">
            <w:pPr>
              <w:pStyle w:val="TableParagraph"/>
              <w:spacing w:before="48"/>
              <w:ind w:left="115" w:right="110"/>
              <w:rPr>
                <w:b/>
                <w:sz w:val="20"/>
                <w:szCs w:val="20"/>
              </w:rPr>
            </w:pPr>
            <w:r w:rsidRPr="00F7630C">
              <w:rPr>
                <w:b/>
                <w:sz w:val="20"/>
                <w:szCs w:val="20"/>
              </w:rPr>
              <w:t>Preventative Practice Guidelines</w:t>
            </w:r>
          </w:p>
        </w:tc>
      </w:tr>
      <w:tr w:rsidR="008B6B66" w:rsidRPr="007A3683" w14:paraId="79CE0A87" w14:textId="77777777" w:rsidTr="000F7A3F">
        <w:trPr>
          <w:trHeight w:val="576"/>
        </w:trPr>
        <w:tc>
          <w:tcPr>
            <w:tcW w:w="2339" w:type="dxa"/>
          </w:tcPr>
          <w:p w14:paraId="744AE7ED" w14:textId="03A4F747" w:rsidR="008B6B66" w:rsidRPr="007A3683" w:rsidRDefault="008B6B66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Adult Preventive Care</w:t>
            </w:r>
          </w:p>
        </w:tc>
        <w:tc>
          <w:tcPr>
            <w:tcW w:w="3561" w:type="dxa"/>
          </w:tcPr>
          <w:p w14:paraId="78B073F1" w14:textId="6AAF23A6" w:rsidR="008B6B66" w:rsidRPr="007A3683" w:rsidRDefault="008B6B66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Various recommended topics</w:t>
            </w:r>
          </w:p>
        </w:tc>
        <w:tc>
          <w:tcPr>
            <w:tcW w:w="1348" w:type="dxa"/>
          </w:tcPr>
          <w:p w14:paraId="245CE6B4" w14:textId="77777777" w:rsidR="008B6B66" w:rsidRPr="007A3683" w:rsidRDefault="008B6B66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</w:p>
        </w:tc>
        <w:tc>
          <w:tcPr>
            <w:tcW w:w="5402" w:type="dxa"/>
          </w:tcPr>
          <w:p w14:paraId="1B0B4E80" w14:textId="5BF794BC" w:rsidR="008B6B66" w:rsidRPr="007A3683" w:rsidRDefault="008B6B66" w:rsidP="008B6B66">
            <w:pPr>
              <w:pStyle w:val="TableParagraph"/>
              <w:ind w:left="115" w:right="216" w:hanging="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US Preventive Services Task Force</w:t>
            </w:r>
            <w:r>
              <w:rPr>
                <w:sz w:val="20"/>
                <w:szCs w:val="20"/>
              </w:rPr>
              <w:t xml:space="preserve"> </w:t>
            </w:r>
            <w:r w:rsidRPr="007A3683">
              <w:rPr>
                <w:sz w:val="20"/>
                <w:szCs w:val="20"/>
              </w:rPr>
              <w:t>(USPSTF)</w:t>
            </w:r>
          </w:p>
        </w:tc>
        <w:tc>
          <w:tcPr>
            <w:tcW w:w="4770" w:type="dxa"/>
          </w:tcPr>
          <w:p w14:paraId="4411CCAF" w14:textId="77777777" w:rsidR="008B6B66" w:rsidRPr="007A3683" w:rsidRDefault="008B6B66" w:rsidP="008B6B66">
            <w:pPr>
              <w:rPr>
                <w:sz w:val="20"/>
                <w:szCs w:val="20"/>
              </w:rPr>
            </w:pPr>
            <w:hyperlink r:id="rId30" w:history="1">
              <w:r w:rsidRPr="007A3683">
                <w:rPr>
                  <w:rStyle w:val="Hyperlink"/>
                  <w:sz w:val="20"/>
                  <w:szCs w:val="20"/>
                </w:rPr>
                <w:t>https://www.uspreventiveservicestaskforce.org/uspstf/topic_search_results?topic_status=P</w:t>
              </w:r>
            </w:hyperlink>
          </w:p>
          <w:p w14:paraId="1BCF4670" w14:textId="77777777" w:rsidR="008B6B66" w:rsidRDefault="008B6B66" w:rsidP="008B6B66">
            <w:pPr>
              <w:pStyle w:val="TableParagraph"/>
              <w:spacing w:before="48"/>
              <w:ind w:left="115" w:right="110"/>
            </w:pPr>
          </w:p>
        </w:tc>
      </w:tr>
      <w:tr w:rsidR="008B6B66" w:rsidRPr="007A3683" w14:paraId="03B6B504" w14:textId="77777777" w:rsidTr="008B6B66">
        <w:trPr>
          <w:trHeight w:val="576"/>
        </w:trPr>
        <w:tc>
          <w:tcPr>
            <w:tcW w:w="2339" w:type="dxa"/>
            <w:tcBorders>
              <w:top w:val="nil"/>
              <w:bottom w:val="single" w:sz="4" w:space="0" w:color="auto"/>
            </w:tcBorders>
          </w:tcPr>
          <w:p w14:paraId="42954803" w14:textId="0858B869" w:rsidR="008B6B66" w:rsidRPr="007A3683" w:rsidRDefault="008B6B66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Pediatric Preventive Care</w:t>
            </w: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14:paraId="73F884D0" w14:textId="4EA747FF" w:rsidR="008B6B66" w:rsidRPr="007A3683" w:rsidRDefault="008B6B66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Texas Health and Human Services – Texas Medicaid - Texas Health Steps 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0281CFCA" w14:textId="77777777" w:rsidR="008B6B66" w:rsidRPr="007A3683" w:rsidRDefault="008B6B66" w:rsidP="008B6B66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W30</w:t>
            </w:r>
          </w:p>
          <w:p w14:paraId="490D3D2B" w14:textId="77777777" w:rsidR="008B6B66" w:rsidRPr="007A3683" w:rsidRDefault="008B6B66" w:rsidP="008B6B66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WCV</w:t>
            </w:r>
          </w:p>
          <w:p w14:paraId="200C04B8" w14:textId="1BF06AB9" w:rsidR="008B6B66" w:rsidRPr="007A3683" w:rsidRDefault="008B6B66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WCC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14:paraId="081DC2B7" w14:textId="713B0C5A" w:rsidR="008B6B66" w:rsidRPr="007A3683" w:rsidRDefault="008B6B66" w:rsidP="008B6B66">
            <w:pPr>
              <w:pStyle w:val="TableParagraph"/>
              <w:ind w:left="115" w:right="216" w:hanging="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Texas Health and Human Services 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78C39EF9" w14:textId="2156C3EB" w:rsidR="00BA41F4" w:rsidRPr="00BA41F4" w:rsidRDefault="00BA41F4" w:rsidP="00BA41F4">
            <w:pPr>
              <w:pStyle w:val="TableParagraph"/>
              <w:spacing w:before="48"/>
              <w:ind w:right="110"/>
            </w:pPr>
            <w:hyperlink r:id="rId31" w:history="1">
              <w:r w:rsidRPr="00BA41F4">
                <w:rPr>
                  <w:rStyle w:val="Hyperlink"/>
                </w:rPr>
                <w:t>Tools &amp; Resources | Texas Health Steps</w:t>
              </w:r>
            </w:hyperlink>
          </w:p>
        </w:tc>
      </w:tr>
      <w:tr w:rsidR="008B6B66" w:rsidRPr="007A3683" w14:paraId="583FC11A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B0FE" w14:textId="14909310" w:rsidR="00F7630C" w:rsidRPr="007A3683" w:rsidRDefault="00F7630C" w:rsidP="00F7630C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Asthma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C489" w14:textId="09668862" w:rsidR="00F7630C" w:rsidRPr="001E7BD4" w:rsidRDefault="00F7630C" w:rsidP="00F7630C">
            <w:pPr>
              <w:pStyle w:val="TableParagraph"/>
              <w:spacing w:before="46"/>
              <w:ind w:left="115" w:right="447"/>
              <w:rPr>
                <w:b/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Global Initiative for Asthma. Global Strategy for Asthma Management and Prevention, 2020.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8174" w14:textId="3D8ADA97" w:rsidR="00F7630C" w:rsidRDefault="00F7630C" w:rsidP="00F7630C">
            <w:pPr>
              <w:pStyle w:val="TableParagraph"/>
              <w:spacing w:before="46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AMR 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952C" w14:textId="77777777" w:rsidR="00F7630C" w:rsidRPr="007A3683" w:rsidRDefault="00F7630C" w:rsidP="00F7630C">
            <w:pPr>
              <w:pStyle w:val="TableParagraph"/>
              <w:ind w:left="115" w:right="216" w:hanging="1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Global Initiative for Asthma</w:t>
            </w:r>
          </w:p>
          <w:p w14:paraId="09ED1623" w14:textId="329762F2" w:rsidR="00F7630C" w:rsidRPr="001E7BD4" w:rsidRDefault="00F7630C" w:rsidP="00F7630C">
            <w:pPr>
              <w:pStyle w:val="TableParagraph"/>
              <w:spacing w:before="46"/>
              <w:ind w:left="115"/>
              <w:rPr>
                <w:b/>
                <w:sz w:val="20"/>
                <w:szCs w:val="20"/>
              </w:rPr>
            </w:pPr>
            <w:r w:rsidRPr="00BA70C2">
              <w:rPr>
                <w:sz w:val="20"/>
                <w:szCs w:val="20"/>
              </w:rPr>
              <w:t>www.ginasthma.org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6EBC5" w14:textId="74BBACF6" w:rsidR="00F7630C" w:rsidRPr="001E7BD4" w:rsidRDefault="00F7630C" w:rsidP="00F7630C">
            <w:pPr>
              <w:pStyle w:val="TableParagraph"/>
              <w:spacing w:before="48"/>
              <w:ind w:left="115" w:right="110"/>
              <w:rPr>
                <w:b/>
                <w:sz w:val="20"/>
                <w:szCs w:val="20"/>
              </w:rPr>
            </w:pPr>
            <w:hyperlink r:id="rId32" w:history="1">
              <w:r w:rsidRPr="007A3683">
                <w:rPr>
                  <w:rStyle w:val="Hyperlink"/>
                  <w:sz w:val="20"/>
                  <w:szCs w:val="20"/>
                </w:rPr>
                <w:t>https://ginasthma.org/wp-content/uploads/2020/04/GINA-2020-full-report_-final-_wms.pdf</w:t>
              </w:r>
            </w:hyperlink>
          </w:p>
        </w:tc>
      </w:tr>
      <w:tr w:rsidR="008B6B66" w:rsidRPr="007A3683" w14:paraId="32B1873C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EE7D" w14:textId="032E8A43" w:rsidR="008B6B66" w:rsidRPr="007A3683" w:rsidRDefault="008B6B66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Childhood Obesity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D70D" w14:textId="77777777" w:rsidR="008B6B66" w:rsidRPr="008B6B66" w:rsidRDefault="008B6B66" w:rsidP="008B6B66">
            <w:pPr>
              <w:pStyle w:val="TableParagraph"/>
              <w:spacing w:before="1" w:line="230" w:lineRule="atLeast"/>
              <w:ind w:left="115" w:right="435"/>
              <w:rPr>
                <w:sz w:val="18"/>
                <w:szCs w:val="18"/>
              </w:rPr>
            </w:pPr>
            <w:r w:rsidRPr="008B6B66">
              <w:rPr>
                <w:sz w:val="18"/>
                <w:szCs w:val="18"/>
              </w:rPr>
              <w:t>The US Preventive Services Task Force (USPSTF), Screening for Obesity in Children and Adolescents: US Preventive Services Task Force Recommendation Statement. PEDIATRICS Volume 125, Number 2, February 2010.</w:t>
            </w:r>
          </w:p>
          <w:p w14:paraId="2298D5BC" w14:textId="77777777" w:rsidR="008B6B66" w:rsidRPr="008B6B66" w:rsidRDefault="008B6B66" w:rsidP="008B6B66">
            <w:pPr>
              <w:pStyle w:val="TableParagraph"/>
              <w:ind w:left="115" w:right="146"/>
              <w:rPr>
                <w:sz w:val="18"/>
                <w:szCs w:val="18"/>
              </w:rPr>
            </w:pPr>
            <w:r w:rsidRPr="008B6B66">
              <w:rPr>
                <w:sz w:val="18"/>
                <w:szCs w:val="18"/>
              </w:rPr>
              <w:t>Center for Disease Control (CDC) and Prevention. Adolescent and School Health, Childhood Obesity Facts.</w:t>
            </w:r>
          </w:p>
          <w:p w14:paraId="5C4C46C4" w14:textId="77777777" w:rsidR="008B6B66" w:rsidRPr="008B6B66" w:rsidRDefault="008B6B66" w:rsidP="008B6B66">
            <w:pPr>
              <w:pStyle w:val="TableParagraph"/>
              <w:spacing w:before="96"/>
              <w:ind w:left="115" w:right="436"/>
              <w:rPr>
                <w:sz w:val="18"/>
                <w:szCs w:val="18"/>
              </w:rPr>
            </w:pPr>
            <w:r w:rsidRPr="008B6B66">
              <w:rPr>
                <w:sz w:val="18"/>
                <w:szCs w:val="18"/>
              </w:rPr>
              <w:t xml:space="preserve">National Committee for Quality </w:t>
            </w:r>
            <w:proofErr w:type="gramStart"/>
            <w:r w:rsidRPr="008B6B66">
              <w:rPr>
                <w:sz w:val="18"/>
                <w:szCs w:val="18"/>
              </w:rPr>
              <w:t>assurance</w:t>
            </w:r>
            <w:proofErr w:type="gramEnd"/>
            <w:r w:rsidRPr="008B6B66">
              <w:rPr>
                <w:sz w:val="18"/>
                <w:szCs w:val="18"/>
              </w:rPr>
              <w:t xml:space="preserve"> (NCQA) Standards: Weight Assessment and Counseling for Nutrition and Physical Activity for Children/Adolescents (WCC)</w:t>
            </w:r>
          </w:p>
          <w:p w14:paraId="4EFF0DF2" w14:textId="7543B341" w:rsidR="008B6B66" w:rsidRPr="007A3683" w:rsidRDefault="008B6B66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8B6B66">
              <w:rPr>
                <w:sz w:val="18"/>
                <w:szCs w:val="18"/>
              </w:rPr>
              <w:t xml:space="preserve">Clinical Practice Guidelines for the Evaluation and Treatment of Children and Adolescents with Obesity. </w:t>
            </w:r>
            <w:r w:rsidRPr="008B6B66">
              <w:rPr>
                <w:i/>
                <w:iCs/>
                <w:sz w:val="18"/>
                <w:szCs w:val="18"/>
              </w:rPr>
              <w:t>Pediatrics</w:t>
            </w:r>
            <w:r w:rsidRPr="008B6B66">
              <w:rPr>
                <w:sz w:val="18"/>
                <w:szCs w:val="18"/>
              </w:rPr>
              <w:t> (2023) 151 (2): e2022060640</w:t>
            </w:r>
            <w:r w:rsidRPr="008B6B66">
              <w:rPr>
                <w:rFonts w:ascii="Open Sans" w:hAnsi="Open Sans" w:cs="Open Sans"/>
                <w:color w:val="1A1A1A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E345" w14:textId="77777777" w:rsidR="008B6B66" w:rsidRPr="007A3683" w:rsidRDefault="008B6B66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AD97" w14:textId="77777777" w:rsidR="008B6B66" w:rsidRPr="007A3683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US Preventive Services Task Force</w:t>
            </w:r>
          </w:p>
          <w:p w14:paraId="69503FC3" w14:textId="77777777" w:rsidR="008B6B66" w:rsidRPr="007A3683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(USPSTF) </w:t>
            </w:r>
          </w:p>
          <w:p w14:paraId="7786245A" w14:textId="77777777" w:rsidR="008B6B66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1D39AF08" w14:textId="77777777" w:rsidR="008B6B66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1A0B67CB" w14:textId="77777777" w:rsidR="008B6B66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46AB07BD" w14:textId="48FC81C6" w:rsidR="008B6B66" w:rsidRPr="007A3683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  <w:r w:rsidRPr="007A3683">
              <w:rPr>
                <w:sz w:val="20"/>
                <w:szCs w:val="20"/>
              </w:rPr>
              <w:t xml:space="preserve"> </w:t>
            </w:r>
          </w:p>
          <w:p w14:paraId="2A54A6B8" w14:textId="77777777" w:rsidR="008B6B66" w:rsidRPr="007A3683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National Committee for Quality </w:t>
            </w:r>
            <w:proofErr w:type="gramStart"/>
            <w:r w:rsidRPr="007A3683">
              <w:rPr>
                <w:sz w:val="20"/>
                <w:szCs w:val="20"/>
              </w:rPr>
              <w:t>assurance</w:t>
            </w:r>
            <w:proofErr w:type="gramEnd"/>
            <w:r w:rsidRPr="007A3683">
              <w:rPr>
                <w:sz w:val="20"/>
                <w:szCs w:val="20"/>
              </w:rPr>
              <w:t xml:space="preserve"> (NCQA)</w:t>
            </w:r>
          </w:p>
          <w:p w14:paraId="4E098630" w14:textId="0C8C9825" w:rsidR="008B6B66" w:rsidRPr="007A3683" w:rsidRDefault="008B6B66" w:rsidP="008B6B66">
            <w:pPr>
              <w:pStyle w:val="TableParagraph"/>
              <w:ind w:left="115" w:right="216" w:hang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American Academy of Pediatrics (AAP)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578DE" w14:textId="77777777" w:rsidR="008B6B66" w:rsidRDefault="008B6B66" w:rsidP="008B6B66">
            <w:pPr>
              <w:pStyle w:val="TableParagraph"/>
              <w:spacing w:before="1"/>
              <w:ind w:left="0"/>
            </w:pPr>
            <w:hyperlink r:id="rId33" w:history="1">
              <w:r w:rsidRPr="007A3683">
                <w:rPr>
                  <w:rStyle w:val="Hyperlink"/>
                  <w:sz w:val="20"/>
                  <w:szCs w:val="20"/>
                </w:rPr>
                <w:t>https://pediatrics.aappublications.org/content/pediatrics/early/2010/01/18/peds.2009-2037.full.pdf</w:t>
              </w:r>
            </w:hyperlink>
          </w:p>
          <w:p w14:paraId="1719413A" w14:textId="77777777" w:rsidR="008B6B66" w:rsidRDefault="008B6B66" w:rsidP="008B6B66"/>
          <w:p w14:paraId="3FB412C4" w14:textId="245BB8B0" w:rsidR="00CD7932" w:rsidRDefault="00CD7932" w:rsidP="008B6B66">
            <w:hyperlink r:id="rId34" w:history="1">
              <w:r w:rsidRPr="00CD7932">
                <w:rPr>
                  <w:rStyle w:val="Hyperlink"/>
                </w:rPr>
                <w:t>Managing Obesity in Schools | Managing Health Conditions in School | CDC</w:t>
              </w:r>
            </w:hyperlink>
          </w:p>
          <w:p w14:paraId="4E63D0EA" w14:textId="77777777" w:rsidR="00CD7932" w:rsidRDefault="00CD7932" w:rsidP="008B6B66"/>
          <w:p w14:paraId="07958D9C" w14:textId="77777777" w:rsidR="00CD7932" w:rsidRDefault="00CD7932" w:rsidP="008B6B66"/>
          <w:p w14:paraId="76F18352" w14:textId="5109885E" w:rsidR="00405583" w:rsidRDefault="009B402D" w:rsidP="008B6B66">
            <w:pPr>
              <w:rPr>
                <w:sz w:val="20"/>
                <w:szCs w:val="20"/>
              </w:rPr>
            </w:pPr>
            <w:hyperlink r:id="rId35" w:history="1">
              <w:r w:rsidRPr="009B402D">
                <w:rPr>
                  <w:rStyle w:val="Hyperlink"/>
                  <w:sz w:val="20"/>
                  <w:szCs w:val="20"/>
                </w:rPr>
                <w:t>Weight Assessment and Counseling for Nutrition and Physical Activity for Children/Adolescents (WCC) - NCQA</w:t>
              </w:r>
            </w:hyperlink>
          </w:p>
          <w:p w14:paraId="35C58A29" w14:textId="77777777" w:rsidR="009B402D" w:rsidRPr="007A3683" w:rsidRDefault="009B402D" w:rsidP="008B6B66">
            <w:pPr>
              <w:rPr>
                <w:sz w:val="20"/>
                <w:szCs w:val="20"/>
              </w:rPr>
            </w:pPr>
          </w:p>
          <w:p w14:paraId="5E6DBB26" w14:textId="0629094E" w:rsidR="008B6B66" w:rsidRDefault="00601340" w:rsidP="00601340">
            <w:pPr>
              <w:pStyle w:val="TableParagraph"/>
              <w:spacing w:before="48"/>
              <w:ind w:left="0" w:right="110"/>
            </w:pPr>
            <w:hyperlink r:id="rId36" w:history="1">
              <w:r w:rsidRPr="006E6889">
                <w:rPr>
                  <w:rStyle w:val="Hyperlink"/>
                  <w:sz w:val="20"/>
                  <w:szCs w:val="20"/>
                </w:rPr>
                <w:t>https://doi.org/10.1542/peds.2022-060640</w:t>
              </w:r>
            </w:hyperlink>
            <w:r w:rsidR="008B6B66">
              <w:t xml:space="preserve"> </w:t>
            </w:r>
          </w:p>
        </w:tc>
      </w:tr>
      <w:tr w:rsidR="008B6B66" w:rsidRPr="007A3683" w14:paraId="5C8B2E18" w14:textId="77777777" w:rsidTr="00841BE8">
        <w:trPr>
          <w:trHeight w:val="576"/>
        </w:trPr>
        <w:tc>
          <w:tcPr>
            <w:tcW w:w="2339" w:type="dxa"/>
            <w:shd w:val="clear" w:color="auto" w:fill="D9D9D9" w:themeFill="background1" w:themeFillShade="D9"/>
          </w:tcPr>
          <w:p w14:paraId="0257239C" w14:textId="55ABB56B" w:rsidR="008B6B66" w:rsidRPr="008B6B66" w:rsidRDefault="008B6B66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9A2C67">
              <w:rPr>
                <w:b/>
                <w:bCs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561" w:type="dxa"/>
            <w:shd w:val="clear" w:color="auto" w:fill="D9D9D9" w:themeFill="background1" w:themeFillShade="D9"/>
          </w:tcPr>
          <w:p w14:paraId="63FDCA52" w14:textId="375B9DF1" w:rsidR="008B6B66" w:rsidRPr="008B6B66" w:rsidRDefault="008B6B66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9A2C67">
              <w:rPr>
                <w:b/>
                <w:bCs/>
                <w:sz w:val="20"/>
                <w:szCs w:val="20"/>
              </w:rPr>
              <w:t>Guideline Title</w:t>
            </w:r>
          </w:p>
        </w:tc>
        <w:tc>
          <w:tcPr>
            <w:tcW w:w="1348" w:type="dxa"/>
            <w:shd w:val="clear" w:color="auto" w:fill="D9D9D9" w:themeFill="background1" w:themeFillShade="D9"/>
          </w:tcPr>
          <w:p w14:paraId="1A47A3E7" w14:textId="50C6F8BF" w:rsidR="008B6B66" w:rsidRPr="008B6B66" w:rsidRDefault="008B6B66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9A2C67">
              <w:rPr>
                <w:b/>
                <w:bCs/>
                <w:sz w:val="20"/>
                <w:szCs w:val="20"/>
              </w:rPr>
              <w:t>Rational</w:t>
            </w:r>
          </w:p>
        </w:tc>
        <w:tc>
          <w:tcPr>
            <w:tcW w:w="5402" w:type="dxa"/>
            <w:shd w:val="clear" w:color="auto" w:fill="D9D9D9" w:themeFill="background1" w:themeFillShade="D9"/>
          </w:tcPr>
          <w:p w14:paraId="4967A5EA" w14:textId="7C419B30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9A2C67">
              <w:rPr>
                <w:b/>
                <w:bCs/>
                <w:sz w:val="20"/>
                <w:szCs w:val="20"/>
              </w:rPr>
              <w:t>Recognized Source</w:t>
            </w:r>
          </w:p>
        </w:tc>
        <w:tc>
          <w:tcPr>
            <w:tcW w:w="4770" w:type="dxa"/>
            <w:shd w:val="clear" w:color="auto" w:fill="D9D9D9" w:themeFill="background1" w:themeFillShade="D9"/>
          </w:tcPr>
          <w:p w14:paraId="2854E969" w14:textId="7BEB7E8A" w:rsidR="008B6B66" w:rsidRPr="008B6B66" w:rsidRDefault="008B6B66" w:rsidP="008B6B66">
            <w:pPr>
              <w:pStyle w:val="NoSpacing"/>
              <w:rPr>
                <w:color w:val="4472C4" w:themeColor="accent5"/>
              </w:rPr>
            </w:pPr>
            <w:r w:rsidRPr="009A2C67">
              <w:rPr>
                <w:b/>
                <w:bCs/>
                <w:sz w:val="20"/>
                <w:szCs w:val="20"/>
              </w:rPr>
              <w:t>URL</w:t>
            </w:r>
          </w:p>
        </w:tc>
      </w:tr>
      <w:tr w:rsidR="008B6B66" w:rsidRPr="007A3683" w14:paraId="263BAF64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</w:tcBorders>
          </w:tcPr>
          <w:p w14:paraId="4D19DF54" w14:textId="20A7349E" w:rsidR="008B6B66" w:rsidRPr="008B6B66" w:rsidRDefault="008B6B66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8B6B66">
              <w:rPr>
                <w:b/>
                <w:sz w:val="20"/>
                <w:szCs w:val="20"/>
              </w:rPr>
              <w:t>Chlamydia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749989CA" w14:textId="499A6445" w:rsidR="008B6B66" w:rsidRPr="008B6B66" w:rsidRDefault="008B6B66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8B6B66">
              <w:rPr>
                <w:sz w:val="20"/>
                <w:szCs w:val="20"/>
              </w:rPr>
              <w:t xml:space="preserve">Chlamydia Screening in Women 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4147F707" w14:textId="430580DC" w:rsidR="008B6B66" w:rsidRPr="008B6B66" w:rsidRDefault="008B6B66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8B6B66">
              <w:rPr>
                <w:sz w:val="20"/>
                <w:szCs w:val="20"/>
              </w:rPr>
              <w:t xml:space="preserve">CHL 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452D50F0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8B6B66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American College of Physicians – Annals of Internal Medicine Journal</w:t>
            </w:r>
          </w:p>
          <w:p w14:paraId="7686D8EE" w14:textId="77777777" w:rsidR="008B6B66" w:rsidRPr="008B6B66" w:rsidRDefault="008B6B66" w:rsidP="008B6B66">
            <w:pPr>
              <w:rPr>
                <w:sz w:val="20"/>
                <w:szCs w:val="20"/>
                <w:lang w:bidi="ar-SA"/>
              </w:rPr>
            </w:pPr>
          </w:p>
          <w:p w14:paraId="2E3D292F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  <w:r w:rsidRPr="008B6B66">
              <w:rPr>
                <w:rFonts w:eastAsia="Calibri"/>
                <w:kern w:val="2"/>
                <w:sz w:val="20"/>
                <w:szCs w:val="20"/>
                <w14:ligatures w14:val="standardContextual"/>
              </w:rPr>
              <w:t>US Centers for Disease Control and Prevention (CDC)</w:t>
            </w:r>
          </w:p>
          <w:p w14:paraId="7B61BA53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</w:p>
          <w:p w14:paraId="6F360294" w14:textId="77777777" w:rsidR="008B6B66" w:rsidRPr="008B6B66" w:rsidRDefault="008B6B66" w:rsidP="008B6B66">
            <w:pPr>
              <w:pStyle w:val="TableParagraph"/>
              <w:ind w:right="259"/>
              <w:rPr>
                <w:rFonts w:ascii="Calibri" w:eastAsia="Calibri" w:hAnsi="Calibri" w:cs="Times New Roman"/>
                <w:kern w:val="2"/>
                <w:lang w:bidi="ar-SA"/>
                <w14:ligatures w14:val="standardContextual"/>
              </w:rPr>
            </w:pPr>
          </w:p>
          <w:p w14:paraId="060DCE7F" w14:textId="77777777" w:rsidR="008B6B66" w:rsidRPr="008B6B66" w:rsidRDefault="008B6B66" w:rsidP="008B6B66">
            <w:pPr>
              <w:pStyle w:val="TableParagraph"/>
              <w:ind w:right="259"/>
              <w:rPr>
                <w:rFonts w:ascii="Calibri" w:eastAsia="Calibri" w:hAnsi="Calibri" w:cs="Times New Roman"/>
                <w:kern w:val="2"/>
                <w:lang w:bidi="ar-SA"/>
                <w14:ligatures w14:val="standardContextual"/>
              </w:rPr>
            </w:pPr>
            <w:r w:rsidRPr="008B6B66">
              <w:rPr>
                <w:rFonts w:ascii="Calibri" w:eastAsia="Calibri" w:hAnsi="Calibri" w:cs="Times New Roman"/>
                <w:kern w:val="2"/>
                <w:lang w:bidi="ar-SA"/>
                <w14:ligatures w14:val="standardContextual"/>
              </w:rPr>
              <w:t>Chlamydia Coalition</w:t>
            </w:r>
          </w:p>
          <w:p w14:paraId="5AB792CF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14:ligatures w14:val="standardContextual"/>
              </w:rPr>
            </w:pPr>
          </w:p>
          <w:p w14:paraId="00DCB012" w14:textId="4F8803A3" w:rsidR="008B6B66" w:rsidRPr="008B6B66" w:rsidRDefault="008B6B66" w:rsidP="008B6B66">
            <w:pPr>
              <w:pStyle w:val="TableParagraph"/>
              <w:ind w:left="115" w:right="216" w:hanging="1"/>
              <w:rPr>
                <w:sz w:val="20"/>
                <w:szCs w:val="20"/>
              </w:rPr>
            </w:pPr>
            <w:r w:rsidRPr="008B6B66">
              <w:rPr>
                <w:rFonts w:ascii="Calibri" w:eastAsia="Calibri" w:hAnsi="Calibri" w:cs="Times New Roman"/>
                <w:kern w:val="2"/>
                <w:lang w:bidi="ar-SA"/>
                <w14:ligatures w14:val="standardContextual"/>
              </w:rPr>
              <w:t>Reproductive Health National Training Center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30006865" w14:textId="77777777" w:rsidR="008B6B66" w:rsidRPr="008B6B66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u w:val="single"/>
                <w:lang w:bidi="ar-SA"/>
                <w14:ligatures w14:val="standardContextual"/>
              </w:rPr>
            </w:pPr>
            <w:hyperlink r:id="rId37" w:history="1">
              <w:r w:rsidRPr="008B6B66">
                <w:rPr>
                  <w:rFonts w:eastAsia="Calibri"/>
                  <w:color w:val="4472C4" w:themeColor="accent5"/>
                  <w:kern w:val="2"/>
                  <w:sz w:val="20"/>
                  <w:szCs w:val="20"/>
                  <w:u w:val="single"/>
                  <w:lang w:bidi="ar-SA"/>
                  <w14:ligatures w14:val="standardContextual"/>
                </w:rPr>
                <w:t>https://pubmed.ncbi.nlm.nih.gov/17576995/</w:t>
              </w:r>
            </w:hyperlink>
          </w:p>
          <w:p w14:paraId="1AB1BEEA" w14:textId="77777777" w:rsidR="008B6B66" w:rsidRPr="008B6B66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u w:val="single"/>
                <w:lang w:bidi="ar-SA"/>
                <w14:ligatures w14:val="standardContextual"/>
              </w:rPr>
            </w:pPr>
          </w:p>
          <w:p w14:paraId="2FF5D0C7" w14:textId="77777777" w:rsidR="008B6B66" w:rsidRPr="008B6B66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u w:val="single"/>
                <w:lang w:bidi="ar-SA"/>
                <w14:ligatures w14:val="standardContextual"/>
              </w:rPr>
            </w:pPr>
          </w:p>
          <w:p w14:paraId="04573DDC" w14:textId="77777777" w:rsidR="008B6B66" w:rsidRPr="008B6B66" w:rsidRDefault="008B6B66" w:rsidP="008B6B66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  <w:hyperlink r:id="rId38" w:history="1">
              <w:r w:rsidRPr="008B6B66">
                <w:rPr>
                  <w:rStyle w:val="Hyperlink"/>
                  <w:color w:val="4472C4" w:themeColor="accent5"/>
                  <w:sz w:val="20"/>
                  <w:szCs w:val="20"/>
                </w:rPr>
                <w:t>https://www.cdc.gov/std/treatment-guidelines/screening-recommendations.htm</w:t>
              </w:r>
            </w:hyperlink>
          </w:p>
          <w:p w14:paraId="21ECD30D" w14:textId="77777777" w:rsidR="008B6B66" w:rsidRPr="008B6B66" w:rsidRDefault="008B6B66" w:rsidP="008B6B66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</w:p>
          <w:p w14:paraId="1569610F" w14:textId="77777777" w:rsidR="008B6B66" w:rsidRPr="008B6B66" w:rsidRDefault="008B6B66" w:rsidP="008B6B66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  <w:hyperlink r:id="rId39" w:history="1">
              <w:r w:rsidRPr="008B6B66">
                <w:rPr>
                  <w:rStyle w:val="Hyperlink"/>
                  <w:color w:val="4472C4" w:themeColor="accent5"/>
                  <w:sz w:val="20"/>
                  <w:szCs w:val="20"/>
                </w:rPr>
                <w:t>http://chlamydiacoalition.org/opt-out-screening/</w:t>
              </w:r>
            </w:hyperlink>
          </w:p>
          <w:p w14:paraId="06BD2CEF" w14:textId="77777777" w:rsidR="008B6B66" w:rsidRPr="008B6B66" w:rsidRDefault="008B6B66" w:rsidP="008B6B66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</w:p>
          <w:p w14:paraId="2D5B64ED" w14:textId="7128425D" w:rsidR="008B6B66" w:rsidRPr="008B6B66" w:rsidRDefault="0036039C" w:rsidP="0036039C">
            <w:pPr>
              <w:pStyle w:val="TableParagraph"/>
              <w:spacing w:before="48"/>
              <w:ind w:left="0" w:right="110"/>
              <w:rPr>
                <w:color w:val="4472C4" w:themeColor="accent5"/>
              </w:rPr>
            </w:pPr>
            <w:hyperlink r:id="rId40" w:history="1">
              <w:r w:rsidRPr="006E6889">
                <w:rPr>
                  <w:rStyle w:val="Hyperlink"/>
                  <w:sz w:val="20"/>
                  <w:szCs w:val="20"/>
                </w:rPr>
                <w:t>https://rhntc.org/sites/default/files/resources/supplemental/fpntc_chlm_screen_slides_trans_2019-05-0.pdf</w:t>
              </w:r>
            </w:hyperlink>
          </w:p>
        </w:tc>
      </w:tr>
      <w:tr w:rsidR="009C7AFC" w:rsidRPr="007A3683" w14:paraId="2F13CE31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</w:tcBorders>
          </w:tcPr>
          <w:p w14:paraId="46F48C37" w14:textId="6ABD1CD0" w:rsidR="009C7AFC" w:rsidRPr="008B6B66" w:rsidRDefault="009C7AFC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F113E3">
              <w:rPr>
                <w:b/>
                <w:sz w:val="20"/>
                <w:szCs w:val="20"/>
              </w:rPr>
              <w:t>Congenital Syphilis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2EB3E536" w14:textId="13CB28FD" w:rsidR="009C7AFC" w:rsidRPr="008B6B66" w:rsidRDefault="00A97A2A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A97A2A">
              <w:rPr>
                <w:sz w:val="20"/>
                <w:szCs w:val="20"/>
              </w:rPr>
              <w:t>Congenital Syphilis Evaluation and Treatment Guide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466D0A2E" w14:textId="642C1C3D" w:rsidR="009C7AFC" w:rsidRPr="008B6B66" w:rsidRDefault="00E317A3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E317A3">
              <w:rPr>
                <w:sz w:val="20"/>
                <w:szCs w:val="20"/>
              </w:rPr>
              <w:t>AAP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602C5E13" w14:textId="02D490D2" w:rsidR="009C7AFC" w:rsidRPr="008B6B66" w:rsidRDefault="00E317A3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E317A3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 xml:space="preserve">American Academy of Pediatrics </w:t>
            </w:r>
            <w:r w:rsidR="003A7B4C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(AAP)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2121F72A" w14:textId="55C2C20A" w:rsidR="00A97A2A" w:rsidRPr="00866079" w:rsidRDefault="00A97A2A" w:rsidP="008B6B66">
            <w:pPr>
              <w:pStyle w:val="NoSpacing"/>
              <w:rPr>
                <w:sz w:val="20"/>
                <w:szCs w:val="20"/>
              </w:rPr>
            </w:pPr>
            <w:hyperlink r:id="rId41" w:history="1">
              <w:r w:rsidRPr="009850BB">
                <w:rPr>
                  <w:rStyle w:val="Hyperlink"/>
                  <w:sz w:val="20"/>
                  <w:szCs w:val="20"/>
                </w:rPr>
                <w:t>https://www.aap.org/en/patient-care/congenital-syphilis/congenital-syphilis-evaluation-and-treatment-guide/?utm_source=chatgpt.comhttps://www.cdc.gov/sti/php/sti-program-resources/health-alert-template-for-congenital-syphilis.html?utm_source=chatgpt.com</w:t>
              </w:r>
            </w:hyperlink>
          </w:p>
        </w:tc>
      </w:tr>
      <w:tr w:rsidR="00E46543" w:rsidRPr="007A3683" w14:paraId="0994004C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</w:tcBorders>
          </w:tcPr>
          <w:p w14:paraId="436316FC" w14:textId="77777777" w:rsidR="00E46543" w:rsidRPr="009C7AFC" w:rsidRDefault="00E46543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4B75A2E1" w14:textId="01D2798F" w:rsidR="00E46543" w:rsidRPr="004A41E5" w:rsidRDefault="00246EC4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246EC4">
              <w:rPr>
                <w:sz w:val="20"/>
                <w:szCs w:val="20"/>
              </w:rPr>
              <w:t>Sexually Transmitted Infections Treatment Guidelines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7AF669B3" w14:textId="2C20D067" w:rsidR="00E46543" w:rsidRPr="006F38BC" w:rsidRDefault="0053105D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53105D">
              <w:rPr>
                <w:sz w:val="20"/>
                <w:szCs w:val="20"/>
              </w:rPr>
              <w:t>CDC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7AFFCE6C" w14:textId="77777777" w:rsidR="0053105D" w:rsidRDefault="0053105D" w:rsidP="0053105D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</w:p>
          <w:p w14:paraId="5A4201AB" w14:textId="77777777" w:rsidR="00E46543" w:rsidRPr="00866079" w:rsidRDefault="00E46543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3146F0E3" w14:textId="4C8DD3A4" w:rsidR="00E46543" w:rsidRPr="00866079" w:rsidRDefault="0053105D" w:rsidP="008B6B66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hyperlink r:id="rId42" w:history="1">
              <w:r w:rsidR="00A97A2A" w:rsidRPr="009850BB">
                <w:rPr>
                  <w:rStyle w:val="Hyperlink"/>
                  <w:sz w:val="20"/>
                  <w:szCs w:val="20"/>
                </w:rPr>
                <w:t>https://www.cdc.gov/std/treatment-guidelines/congenital-syphilis.htm?utm_source=chatgpt.com</w:t>
              </w:r>
            </w:hyperlink>
            <w:r w:rsidR="00A97A2A">
              <w:rPr>
                <w:sz w:val="20"/>
                <w:szCs w:val="20"/>
              </w:rPr>
              <w:t xml:space="preserve"> </w:t>
            </w:r>
          </w:p>
        </w:tc>
      </w:tr>
      <w:tr w:rsidR="00D54071" w:rsidRPr="007A3683" w14:paraId="785C8D5E" w14:textId="77777777" w:rsidTr="008B6B66">
        <w:trPr>
          <w:trHeight w:val="576"/>
        </w:trPr>
        <w:tc>
          <w:tcPr>
            <w:tcW w:w="2339" w:type="dxa"/>
            <w:tcBorders>
              <w:top w:val="single" w:sz="4" w:space="0" w:color="auto"/>
            </w:tcBorders>
          </w:tcPr>
          <w:p w14:paraId="00832543" w14:textId="77777777" w:rsidR="00D54071" w:rsidRPr="009C7AFC" w:rsidRDefault="00D54071" w:rsidP="008B6B66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42391EEE" w14:textId="3F544DE9" w:rsidR="00D54071" w:rsidRPr="008B6B66" w:rsidRDefault="00811629" w:rsidP="008B6B66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4A41E5">
              <w:rPr>
                <w:sz w:val="20"/>
                <w:szCs w:val="20"/>
              </w:rPr>
              <w:t>Screening for Syphilis in Pregnancy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24647505" w14:textId="5D5F8975" w:rsidR="00D54071" w:rsidRPr="008B6B66" w:rsidRDefault="00811629" w:rsidP="008B6B66">
            <w:pPr>
              <w:pStyle w:val="TableParagraph"/>
              <w:spacing w:before="46"/>
              <w:ind w:left="115"/>
              <w:rPr>
                <w:sz w:val="20"/>
                <w:szCs w:val="20"/>
              </w:rPr>
            </w:pPr>
            <w:r w:rsidRPr="006F38BC">
              <w:rPr>
                <w:sz w:val="20"/>
                <w:szCs w:val="20"/>
              </w:rPr>
              <w:t>ACOG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3CE9F69E" w14:textId="66A7F49A" w:rsidR="00D54071" w:rsidRPr="008B6B66" w:rsidRDefault="00866079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866079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American College of Obstetricians and Gynecologists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76A6CEE8" w14:textId="71379665" w:rsidR="00D54071" w:rsidRPr="00866079" w:rsidRDefault="00F7369C" w:rsidP="008B6B66">
            <w:pPr>
              <w:pStyle w:val="NoSpacing"/>
              <w:rPr>
                <w:sz w:val="20"/>
                <w:szCs w:val="20"/>
              </w:rPr>
            </w:pPr>
            <w:hyperlink r:id="rId43" w:history="1">
              <w:r w:rsidRPr="00866079">
                <w:rPr>
                  <w:rStyle w:val="Hyperlink"/>
                  <w:sz w:val="20"/>
                  <w:szCs w:val="20"/>
                </w:rPr>
                <w:t>https://www.acog.org/clinical/clinical-guidance/practice-advisory/articles/2024/04/screening-for-syphilis-in-pregnancy?utm_source=chatgpt.com</w:t>
              </w:r>
            </w:hyperlink>
            <w:r w:rsidRPr="00866079">
              <w:rPr>
                <w:sz w:val="20"/>
                <w:szCs w:val="20"/>
              </w:rPr>
              <w:t xml:space="preserve"> </w:t>
            </w:r>
          </w:p>
        </w:tc>
      </w:tr>
      <w:tr w:rsidR="00E10E2D" w:rsidRPr="007A3683" w14:paraId="40518A24" w14:textId="77777777" w:rsidTr="009A2C67">
        <w:trPr>
          <w:trHeight w:val="744"/>
        </w:trPr>
        <w:tc>
          <w:tcPr>
            <w:tcW w:w="2339" w:type="dxa"/>
            <w:vMerge w:val="restart"/>
          </w:tcPr>
          <w:p w14:paraId="4AA7BF93" w14:textId="77777777" w:rsidR="00E10E2D" w:rsidRPr="007A3683" w:rsidRDefault="00E10E2D" w:rsidP="0067065B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Diabetes</w:t>
            </w:r>
          </w:p>
        </w:tc>
        <w:tc>
          <w:tcPr>
            <w:tcW w:w="3561" w:type="dxa"/>
            <w:tcBorders>
              <w:bottom w:val="nil"/>
            </w:tcBorders>
          </w:tcPr>
          <w:p w14:paraId="206D4BA9" w14:textId="77777777" w:rsidR="00E10E2D" w:rsidRPr="007A3683" w:rsidRDefault="00E10E2D" w:rsidP="0067065B">
            <w:pPr>
              <w:pStyle w:val="TableParagraph"/>
              <w:spacing w:before="46"/>
              <w:ind w:left="115" w:right="447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Texas Diabetes Council (TDC) Diabetes Council Toolkit</w:t>
            </w:r>
          </w:p>
        </w:tc>
        <w:tc>
          <w:tcPr>
            <w:tcW w:w="1348" w:type="dxa"/>
            <w:tcBorders>
              <w:bottom w:val="nil"/>
            </w:tcBorders>
          </w:tcPr>
          <w:p w14:paraId="1BFC6365" w14:textId="77777777" w:rsidR="00E10E2D" w:rsidRPr="007A3683" w:rsidRDefault="00E10E2D" w:rsidP="0067065B">
            <w:pPr>
              <w:pStyle w:val="TableParagraph"/>
              <w:spacing w:before="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CDC</w:t>
            </w:r>
          </w:p>
        </w:tc>
        <w:tc>
          <w:tcPr>
            <w:tcW w:w="5402" w:type="dxa"/>
            <w:tcBorders>
              <w:bottom w:val="nil"/>
            </w:tcBorders>
          </w:tcPr>
          <w:p w14:paraId="3C7DDABB" w14:textId="77777777" w:rsidR="00E10E2D" w:rsidRPr="007A3683" w:rsidRDefault="00E10E2D" w:rsidP="0067065B">
            <w:pPr>
              <w:pStyle w:val="TableParagraph"/>
              <w:spacing w:before="46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Texas Diabetes Council (TDC) </w:t>
            </w:r>
          </w:p>
        </w:tc>
        <w:tc>
          <w:tcPr>
            <w:tcW w:w="4770" w:type="dxa"/>
            <w:tcBorders>
              <w:bottom w:val="nil"/>
            </w:tcBorders>
          </w:tcPr>
          <w:p w14:paraId="16F140D9" w14:textId="1E2CBB60" w:rsidR="00E10E2D" w:rsidRPr="00BA70C2" w:rsidRDefault="00E10E2D" w:rsidP="0067065B">
            <w:pPr>
              <w:rPr>
                <w:color w:val="0563C1" w:themeColor="hyperlink"/>
                <w:sz w:val="20"/>
                <w:szCs w:val="20"/>
                <w:u w:val="single"/>
              </w:rPr>
            </w:pPr>
            <w:hyperlink r:id="rId44" w:history="1">
              <w:r w:rsidRPr="00C06A7A">
                <w:rPr>
                  <w:rStyle w:val="Hyperlink"/>
                  <w:sz w:val="20"/>
                  <w:szCs w:val="20"/>
                </w:rPr>
                <w:t>https://www.dshs.texas.gov/TDCtoolkitAlgorithms.asp</w:t>
              </w:r>
            </w:hyperlink>
          </w:p>
        </w:tc>
      </w:tr>
      <w:tr w:rsidR="00E10E2D" w:rsidRPr="007A3683" w14:paraId="07DD9CBA" w14:textId="77777777" w:rsidTr="009A2C67">
        <w:trPr>
          <w:trHeight w:val="845"/>
        </w:trPr>
        <w:tc>
          <w:tcPr>
            <w:tcW w:w="2339" w:type="dxa"/>
            <w:vMerge/>
          </w:tcPr>
          <w:p w14:paraId="132D6198" w14:textId="77777777" w:rsidR="00E10E2D" w:rsidRPr="007A3683" w:rsidRDefault="00E10E2D" w:rsidP="0067065B">
            <w:pPr>
              <w:rPr>
                <w:sz w:val="20"/>
                <w:szCs w:val="20"/>
              </w:rPr>
            </w:pPr>
          </w:p>
        </w:tc>
        <w:tc>
          <w:tcPr>
            <w:tcW w:w="3561" w:type="dxa"/>
            <w:tcBorders>
              <w:top w:val="nil"/>
            </w:tcBorders>
          </w:tcPr>
          <w:p w14:paraId="4F05C7E1" w14:textId="77777777" w:rsidR="00E10E2D" w:rsidRPr="007A3683" w:rsidRDefault="00E10E2D" w:rsidP="0067065B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ACE/ACE Clinical Practice Guidelines for Developing a Diabetes Mellitus Comprehensive Care Plan - © 2015</w:t>
            </w:r>
          </w:p>
        </w:tc>
        <w:tc>
          <w:tcPr>
            <w:tcW w:w="1348" w:type="dxa"/>
            <w:tcBorders>
              <w:top w:val="nil"/>
            </w:tcBorders>
          </w:tcPr>
          <w:p w14:paraId="2BD1DD67" w14:textId="77777777" w:rsidR="00E10E2D" w:rsidRPr="007A3683" w:rsidRDefault="00E10E2D" w:rsidP="0067065B">
            <w:pPr>
              <w:pStyle w:val="TableParagraph"/>
              <w:ind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CDC</w:t>
            </w:r>
          </w:p>
        </w:tc>
        <w:tc>
          <w:tcPr>
            <w:tcW w:w="5402" w:type="dxa"/>
            <w:tcBorders>
              <w:top w:val="nil"/>
            </w:tcBorders>
          </w:tcPr>
          <w:p w14:paraId="2D278A04" w14:textId="77777777" w:rsidR="00E10E2D" w:rsidRPr="007A3683" w:rsidRDefault="00E10E2D" w:rsidP="0067065B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American Association of Clinical Endocrinologists (AACE) </w:t>
            </w:r>
          </w:p>
        </w:tc>
        <w:tc>
          <w:tcPr>
            <w:tcW w:w="4770" w:type="dxa"/>
            <w:tcBorders>
              <w:top w:val="nil"/>
            </w:tcBorders>
          </w:tcPr>
          <w:p w14:paraId="517E0C3D" w14:textId="156A50AF" w:rsidR="00C70EC8" w:rsidRPr="00AF2DF0" w:rsidRDefault="00BA70C2" w:rsidP="0067065B">
            <w:pPr>
              <w:pStyle w:val="TableParagraph"/>
              <w:spacing w:before="8"/>
              <w:ind w:left="0"/>
              <w:rPr>
                <w:color w:val="00B050"/>
                <w:sz w:val="20"/>
                <w:szCs w:val="20"/>
              </w:rPr>
            </w:pPr>
            <w:hyperlink r:id="rId45" w:history="1">
              <w:r w:rsidRPr="006D20FE">
                <w:rPr>
                  <w:rStyle w:val="Hyperlink"/>
                  <w:sz w:val="20"/>
                  <w:szCs w:val="20"/>
                </w:rPr>
                <w:t>https://pubmed.ncbi.nlm.nih.gov/25869408/</w:t>
              </w:r>
            </w:hyperlink>
          </w:p>
          <w:p w14:paraId="60E68DDF" w14:textId="38A36771" w:rsidR="00C70EC8" w:rsidRPr="00B45948" w:rsidRDefault="00C70EC8" w:rsidP="0067065B">
            <w:pPr>
              <w:pStyle w:val="TableParagraph"/>
              <w:spacing w:before="8"/>
              <w:ind w:left="0"/>
              <w:rPr>
                <w:sz w:val="20"/>
                <w:szCs w:val="20"/>
                <w:highlight w:val="yellow"/>
              </w:rPr>
            </w:pPr>
          </w:p>
        </w:tc>
      </w:tr>
      <w:tr w:rsidR="001C6BA0" w:rsidRPr="007A3683" w14:paraId="10FEE280" w14:textId="77777777" w:rsidTr="001C6BA0">
        <w:trPr>
          <w:trHeight w:val="845"/>
        </w:trPr>
        <w:tc>
          <w:tcPr>
            <w:tcW w:w="233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3AFF4" w14:textId="79B9CBBE" w:rsidR="001C6BA0" w:rsidRPr="007A3683" w:rsidRDefault="001C6BA0" w:rsidP="001C6BA0">
            <w:pPr>
              <w:pStyle w:val="TableParagraph"/>
              <w:spacing w:before="48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56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20CFE" w14:textId="67CA220B" w:rsidR="001C6BA0" w:rsidRPr="007A3683" w:rsidRDefault="001C6BA0" w:rsidP="001C6BA0">
            <w:pPr>
              <w:pStyle w:val="TableParagraph"/>
              <w:spacing w:before="47"/>
              <w:ind w:left="115" w:right="535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134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592E95" w14:textId="50890119" w:rsidR="001C6BA0" w:rsidRPr="007A3683" w:rsidRDefault="001C6BA0" w:rsidP="001C6BA0">
            <w:pPr>
              <w:pStyle w:val="TableParagraph"/>
              <w:ind w:right="259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Rational</w:t>
            </w:r>
          </w:p>
        </w:tc>
        <w:tc>
          <w:tcPr>
            <w:tcW w:w="540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5D00D0" w14:textId="32FBF4A6" w:rsidR="001C6BA0" w:rsidRDefault="001C6BA0" w:rsidP="001C6BA0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520FB" w14:textId="06E5529C" w:rsidR="001C6BA0" w:rsidRDefault="001C6BA0" w:rsidP="001C6BA0">
            <w:pPr>
              <w:pStyle w:val="TableParagraph"/>
              <w:spacing w:before="47"/>
              <w:ind w:left="0" w:right="121"/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C86A7C" w:rsidRPr="007A3683" w14:paraId="6DE86B59" w14:textId="77777777" w:rsidTr="002F56B2">
        <w:trPr>
          <w:trHeight w:val="845"/>
        </w:trPr>
        <w:tc>
          <w:tcPr>
            <w:tcW w:w="233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8ACCAC6" w14:textId="77777777" w:rsidR="00C86A7C" w:rsidRPr="007A3683" w:rsidRDefault="00C86A7C" w:rsidP="00C86A7C">
            <w:pPr>
              <w:pStyle w:val="TableParagraph"/>
              <w:spacing w:before="48"/>
              <w:rPr>
                <w:b/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br w:type="page"/>
            </w:r>
            <w:r w:rsidRPr="007A3683">
              <w:rPr>
                <w:b/>
                <w:sz w:val="20"/>
                <w:szCs w:val="20"/>
              </w:rPr>
              <w:br w:type="page"/>
            </w:r>
          </w:p>
          <w:p w14:paraId="783E8BE5" w14:textId="24599846" w:rsidR="00C86A7C" w:rsidRPr="007A3683" w:rsidRDefault="00C86A7C" w:rsidP="00C86A7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7A3683">
              <w:rPr>
                <w:b/>
                <w:sz w:val="20"/>
                <w:szCs w:val="20"/>
              </w:rPr>
              <w:t>Immunizations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7CA38AB7" w14:textId="77777777" w:rsidR="00C86A7C" w:rsidRPr="007A3683" w:rsidRDefault="00C86A7C" w:rsidP="00C86A7C">
            <w:pPr>
              <w:pStyle w:val="TableParagraph"/>
              <w:spacing w:before="47"/>
              <w:ind w:left="115" w:right="53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Adult Immunization Schedule, United States </w:t>
            </w:r>
            <w:r>
              <w:rPr>
                <w:sz w:val="20"/>
                <w:szCs w:val="20"/>
              </w:rPr>
              <w:t>2023</w:t>
            </w:r>
            <w:r w:rsidRPr="007A3683">
              <w:rPr>
                <w:sz w:val="20"/>
                <w:szCs w:val="20"/>
              </w:rPr>
              <w:t>.</w:t>
            </w:r>
          </w:p>
          <w:p w14:paraId="290D7FC6" w14:textId="77777777" w:rsidR="00C86A7C" w:rsidRPr="007A3683" w:rsidRDefault="00C86A7C" w:rsidP="00C86A7C">
            <w:pPr>
              <w:pStyle w:val="TableParagraph"/>
              <w:spacing w:before="2"/>
              <w:ind w:left="0"/>
              <w:rPr>
                <w:sz w:val="20"/>
                <w:szCs w:val="20"/>
              </w:rPr>
            </w:pPr>
          </w:p>
          <w:p w14:paraId="1289BAAB" w14:textId="05EB9AFC" w:rsidR="00C86A7C" w:rsidRPr="007A3683" w:rsidRDefault="00C86A7C" w:rsidP="00C86A7C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Birth-18 Years &amp; "Catch-up" Immunization Schedules, United States, </w:t>
            </w:r>
            <w:r>
              <w:rPr>
                <w:sz w:val="20"/>
                <w:szCs w:val="20"/>
              </w:rPr>
              <w:t>2023</w:t>
            </w:r>
            <w:r w:rsidRPr="007A3683">
              <w:rPr>
                <w:sz w:val="20"/>
                <w:szCs w:val="20"/>
              </w:rPr>
              <w:t>.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48CAE9F1" w14:textId="3AA57709" w:rsidR="00C86A7C" w:rsidRDefault="00C86A7C" w:rsidP="00C86A7C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CIS</w:t>
            </w:r>
            <w:r>
              <w:rPr>
                <w:sz w:val="20"/>
                <w:szCs w:val="20"/>
              </w:rPr>
              <w:t>/IMA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2B7DA8C1" w14:textId="78D464AA" w:rsidR="00C86A7C" w:rsidRPr="007A3683" w:rsidRDefault="00C86A7C" w:rsidP="00C86A7C">
            <w:pPr>
              <w:pStyle w:val="TableParagraph"/>
              <w:ind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1D8B2FEA" w14:textId="08FAB593" w:rsidR="0091749F" w:rsidRPr="0091749F" w:rsidRDefault="0091749F" w:rsidP="00C86A7C">
            <w:pPr>
              <w:pStyle w:val="TableParagraph"/>
              <w:spacing w:before="47"/>
              <w:ind w:left="0" w:right="121"/>
              <w:rPr>
                <w:color w:val="4472C4" w:themeColor="accent5"/>
                <w:sz w:val="20"/>
                <w:szCs w:val="20"/>
              </w:rPr>
            </w:pPr>
            <w:hyperlink r:id="rId46" w:history="1">
              <w:r w:rsidRPr="0091749F">
                <w:rPr>
                  <w:rStyle w:val="Hyperlink"/>
                  <w:sz w:val="20"/>
                  <w:szCs w:val="20"/>
                </w:rPr>
                <w:t>Adult Immunization Schedule by Age (Addendum updated August 7, 2025) | Vaccines &amp; Immunizations | CDC</w:t>
              </w:r>
            </w:hyperlink>
          </w:p>
          <w:p w14:paraId="434F81EA" w14:textId="77777777" w:rsidR="00C86A7C" w:rsidRDefault="00C86A7C" w:rsidP="00C86A7C">
            <w:pPr>
              <w:pStyle w:val="TableParagraph"/>
              <w:spacing w:before="8"/>
              <w:ind w:left="0"/>
              <w:rPr>
                <w:color w:val="00B050"/>
                <w:sz w:val="20"/>
                <w:szCs w:val="20"/>
              </w:rPr>
            </w:pPr>
          </w:p>
          <w:p w14:paraId="61039822" w14:textId="77777777" w:rsidR="00C86A7C" w:rsidRDefault="00C86A7C" w:rsidP="00C86A7C">
            <w:pPr>
              <w:pStyle w:val="TableParagraph"/>
              <w:spacing w:before="8"/>
              <w:ind w:left="0"/>
              <w:rPr>
                <w:color w:val="00B050"/>
                <w:sz w:val="20"/>
                <w:szCs w:val="20"/>
              </w:rPr>
            </w:pPr>
          </w:p>
          <w:p w14:paraId="5A15D75A" w14:textId="77777777" w:rsidR="00C86A7C" w:rsidRDefault="00C86A7C" w:rsidP="00C86A7C">
            <w:pPr>
              <w:pStyle w:val="TableParagraph"/>
              <w:spacing w:before="8"/>
              <w:ind w:left="0"/>
              <w:rPr>
                <w:color w:val="00B050"/>
                <w:sz w:val="20"/>
                <w:szCs w:val="20"/>
              </w:rPr>
            </w:pPr>
          </w:p>
          <w:p w14:paraId="0EBFC4AA" w14:textId="75B81B22" w:rsidR="00C86A7C" w:rsidRDefault="00C86A7C" w:rsidP="00C86A7C">
            <w:pPr>
              <w:pStyle w:val="TableParagraph"/>
              <w:spacing w:before="8"/>
              <w:ind w:left="0"/>
            </w:pPr>
          </w:p>
        </w:tc>
      </w:tr>
      <w:tr w:rsidR="008B6B66" w:rsidRPr="007A3683" w14:paraId="33B682D2" w14:textId="77777777" w:rsidTr="00C86A7C">
        <w:trPr>
          <w:trHeight w:val="845"/>
        </w:trPr>
        <w:tc>
          <w:tcPr>
            <w:tcW w:w="2339" w:type="dxa"/>
            <w:tcBorders>
              <w:bottom w:val="single" w:sz="4" w:space="0" w:color="auto"/>
            </w:tcBorders>
          </w:tcPr>
          <w:p w14:paraId="232AB96C" w14:textId="6B884B80" w:rsidR="008B6B66" w:rsidRPr="008B6B66" w:rsidRDefault="008B6B66" w:rsidP="008B6B66">
            <w:pPr>
              <w:rPr>
                <w:sz w:val="20"/>
                <w:szCs w:val="20"/>
              </w:rPr>
            </w:pPr>
            <w:r w:rsidRPr="008B6B66">
              <w:rPr>
                <w:b/>
                <w:sz w:val="20"/>
                <w:szCs w:val="20"/>
              </w:rPr>
              <w:t>Lead Screening</w:t>
            </w: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14:paraId="391818D6" w14:textId="66C566A8" w:rsidR="008B6B66" w:rsidRPr="008B6B66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8B6B66">
              <w:rPr>
                <w:sz w:val="20"/>
                <w:szCs w:val="20"/>
              </w:rPr>
              <w:t>Lead Screening in Children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6C7D90D9" w14:textId="3E00304B" w:rsidR="008B6B66" w:rsidRPr="008B6B66" w:rsidRDefault="008B6B66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8B6B66">
              <w:rPr>
                <w:sz w:val="20"/>
                <w:szCs w:val="20"/>
              </w:rPr>
              <w:t>LSC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14:paraId="2849915A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8B6B66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 xml:space="preserve">Texas Health and Human Services </w:t>
            </w:r>
          </w:p>
          <w:p w14:paraId="2959F6F3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7B63862A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341EFACF" w14:textId="77777777" w:rsidR="008B6B66" w:rsidRPr="008B6B66" w:rsidRDefault="008B6B66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1310738E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6B697242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1314A4C6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59FD3645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45D6D28C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1B4D8BCB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46A98D8F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669E4B5B" w14:textId="77777777" w:rsidR="00C7447A" w:rsidRDefault="00C7447A" w:rsidP="001C6BA0">
            <w:pPr>
              <w:pStyle w:val="TableParagraph"/>
              <w:ind w:left="0"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282ABD22" w14:textId="71A87506" w:rsidR="008B6B66" w:rsidRPr="008B6B66" w:rsidRDefault="008B6B66" w:rsidP="001C6BA0">
            <w:pPr>
              <w:pStyle w:val="TableParagraph"/>
              <w:ind w:left="0" w:right="259"/>
              <w:rPr>
                <w:sz w:val="20"/>
                <w:szCs w:val="20"/>
              </w:rPr>
            </w:pPr>
            <w:r w:rsidRPr="008B6B66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Texas Health and Human Services: Texas Health Steps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0F012454" w14:textId="30A1B93A" w:rsidR="008B6B66" w:rsidRPr="00C86A7C" w:rsidRDefault="00C1594B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  <w:hyperlink r:id="rId47" w:history="1">
              <w:r w:rsidRPr="006E6889">
                <w:rPr>
                  <w:rStyle w:val="Hyperlink"/>
                  <w:rFonts w:eastAsia="Calibri"/>
                  <w:kern w:val="2"/>
                  <w:sz w:val="20"/>
                  <w:szCs w:val="20"/>
                  <w:lang w:bidi="ar-SA"/>
                  <w14:ligatures w14:val="standardContextual"/>
                </w:rPr>
                <w:t>https://www.dshs.texas.gov/blood-lead-surveillance-group/educational-materials/texas-childhood-lead-poisoning/screening</w:t>
              </w:r>
            </w:hyperlink>
          </w:p>
          <w:p w14:paraId="39DB66AF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30FF1BF2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  <w:hyperlink r:id="rId48" w:history="1">
              <w:r w:rsidRPr="00C86A7C">
                <w:rPr>
                  <w:rStyle w:val="Hyperlink"/>
                  <w:rFonts w:eastAsia="Calibri"/>
                  <w:color w:val="4472C4" w:themeColor="accent5"/>
                  <w:kern w:val="2"/>
                  <w:sz w:val="20"/>
                  <w:szCs w:val="20"/>
                  <w:lang w:bidi="ar-SA"/>
                  <w14:ligatures w14:val="standardContextual"/>
                </w:rPr>
                <w:t>https://www.dshs.texas.gov/sites/default/files/lead/pdf_files/child_screening_2019_revised-june-20.pdf</w:t>
              </w:r>
            </w:hyperlink>
          </w:p>
          <w:p w14:paraId="45DFDA9F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37D2D915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  <w:hyperlink r:id="rId49" w:history="1">
              <w:r w:rsidRPr="00C86A7C">
                <w:rPr>
                  <w:rStyle w:val="Hyperlink"/>
                  <w:rFonts w:eastAsia="Calibri"/>
                  <w:color w:val="4472C4" w:themeColor="accent5"/>
                  <w:kern w:val="2"/>
                  <w:sz w:val="20"/>
                  <w:szCs w:val="20"/>
                  <w:lang w:bidi="ar-SA"/>
                  <w14:ligatures w14:val="standardContextual"/>
                </w:rPr>
                <w:t>https://www.dshs.texas.gov/blood-lead-surveillance-group/for-providers</w:t>
              </w:r>
            </w:hyperlink>
          </w:p>
          <w:p w14:paraId="2EDED3DF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42132950" w14:textId="479EF3C3" w:rsidR="00440AC8" w:rsidRPr="00440AC8" w:rsidRDefault="00440AC8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  <w:hyperlink r:id="rId50" w:history="1">
              <w:r w:rsidRPr="00440AC8">
                <w:rPr>
                  <w:rStyle w:val="Hyperlink"/>
                  <w:rFonts w:eastAsia="Calibri"/>
                  <w:kern w:val="2"/>
                  <w:sz w:val="20"/>
                  <w:szCs w:val="20"/>
                  <w14:ligatures w14:val="standardContextual"/>
                </w:rPr>
                <w:t>pb_109_update_MAR2024.pdf</w:t>
              </w:r>
            </w:hyperlink>
          </w:p>
          <w:p w14:paraId="10FAA7F8" w14:textId="77777777" w:rsidR="008B6B66" w:rsidRPr="00C86A7C" w:rsidRDefault="008B6B66" w:rsidP="008B6B66">
            <w:pPr>
              <w:pStyle w:val="NoSpacing"/>
              <w:rPr>
                <w:rFonts w:eastAsia="Calibri"/>
                <w:color w:val="4472C4" w:themeColor="accent5"/>
                <w:kern w:val="2"/>
                <w:sz w:val="20"/>
                <w:szCs w:val="20"/>
                <w:lang w:bidi="ar-SA"/>
                <w14:ligatures w14:val="standardContextual"/>
              </w:rPr>
            </w:pPr>
          </w:p>
          <w:p w14:paraId="0AA69533" w14:textId="1A229A59" w:rsidR="007E0619" w:rsidRPr="007E0619" w:rsidRDefault="007E0619" w:rsidP="00C86A7C">
            <w:pPr>
              <w:pStyle w:val="NoSpacing"/>
              <w:rPr>
                <w:rFonts w:eastAsia="Calibri"/>
                <w:color w:val="4472C4" w:themeColor="accent5"/>
                <w:kern w:val="2"/>
                <w:sz w:val="18"/>
                <w:szCs w:val="18"/>
                <w:lang w:bidi="ar-SA"/>
                <w14:ligatures w14:val="standardContextual"/>
              </w:rPr>
            </w:pPr>
            <w:hyperlink r:id="rId51" w:anchor="screening" w:history="1">
              <w:r w:rsidRPr="007E0619">
                <w:rPr>
                  <w:rStyle w:val="Hyperlink"/>
                  <w:rFonts w:eastAsia="Calibri"/>
                  <w:kern w:val="2"/>
                  <w:sz w:val="18"/>
                  <w:szCs w:val="18"/>
                  <w14:ligatures w14:val="standardContextual"/>
                </w:rPr>
                <w:t xml:space="preserve">Blood </w:t>
              </w:r>
              <w:proofErr w:type="gramStart"/>
              <w:r w:rsidRPr="007E0619">
                <w:rPr>
                  <w:rStyle w:val="Hyperlink"/>
                  <w:rFonts w:eastAsia="Calibri"/>
                  <w:kern w:val="2"/>
                  <w:sz w:val="18"/>
                  <w:szCs w:val="18"/>
                  <w14:ligatures w14:val="standardContextual"/>
                </w:rPr>
                <w:t>Lead</w:t>
              </w:r>
              <w:proofErr w:type="gramEnd"/>
              <w:r w:rsidRPr="007E0619">
                <w:rPr>
                  <w:rStyle w:val="Hyperlink"/>
                  <w:rFonts w:eastAsia="Calibri"/>
                  <w:kern w:val="2"/>
                  <w:sz w:val="18"/>
                  <w:szCs w:val="18"/>
                  <w14:ligatures w14:val="standardContextual"/>
                </w:rPr>
                <w:t xml:space="preserve"> Information </w:t>
              </w:r>
              <w:proofErr w:type="gramStart"/>
              <w:r w:rsidRPr="007E0619">
                <w:rPr>
                  <w:rStyle w:val="Hyperlink"/>
                  <w:rFonts w:eastAsia="Calibri"/>
                  <w:kern w:val="2"/>
                  <w:sz w:val="18"/>
                  <w:szCs w:val="18"/>
                  <w14:ligatures w14:val="standardContextual"/>
                </w:rPr>
                <w:t>For</w:t>
              </w:r>
              <w:proofErr w:type="gramEnd"/>
              <w:r w:rsidRPr="007E0619">
                <w:rPr>
                  <w:rStyle w:val="Hyperlink"/>
                  <w:rFonts w:eastAsia="Calibri"/>
                  <w:kern w:val="2"/>
                  <w:sz w:val="18"/>
                  <w:szCs w:val="18"/>
                  <w14:ligatures w14:val="standardContextual"/>
                </w:rPr>
                <w:t xml:space="preserve"> Providers | Texas DSHS</w:t>
              </w:r>
            </w:hyperlink>
          </w:p>
        </w:tc>
      </w:tr>
      <w:tr w:rsidR="00A25BC7" w:rsidRPr="0018099E" w14:paraId="339B9C08" w14:textId="77777777" w:rsidTr="00C86A7C">
        <w:trPr>
          <w:trHeight w:val="845"/>
        </w:trPr>
        <w:tc>
          <w:tcPr>
            <w:tcW w:w="2339" w:type="dxa"/>
            <w:tcBorders>
              <w:bottom w:val="single" w:sz="4" w:space="0" w:color="auto"/>
            </w:tcBorders>
          </w:tcPr>
          <w:p w14:paraId="7B235833" w14:textId="73461CF1" w:rsidR="00A25BC7" w:rsidRPr="008B6B66" w:rsidRDefault="00A25BC7" w:rsidP="008B6B66">
            <w:pPr>
              <w:rPr>
                <w:b/>
                <w:sz w:val="20"/>
                <w:szCs w:val="20"/>
              </w:rPr>
            </w:pPr>
            <w:r w:rsidRPr="00F5443E">
              <w:rPr>
                <w:b/>
                <w:sz w:val="20"/>
                <w:szCs w:val="20"/>
              </w:rPr>
              <w:t>Low Dose Aspirin Use in Pregnancy</w:t>
            </w: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14:paraId="15FB93BE" w14:textId="0931A445" w:rsidR="00A25BC7" w:rsidRPr="008B6B66" w:rsidRDefault="0011644C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11644C">
              <w:rPr>
                <w:sz w:val="20"/>
                <w:szCs w:val="20"/>
              </w:rPr>
              <w:t>Aspirin Use to Prevent Preeclampsia and Related Morbidity and Mortality: Preventive Medication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6F5F9332" w14:textId="05DB1FFB" w:rsidR="00A25BC7" w:rsidRPr="008B6B66" w:rsidRDefault="0018099E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18099E">
              <w:rPr>
                <w:sz w:val="20"/>
                <w:szCs w:val="20"/>
              </w:rPr>
              <w:t>USPSTF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14:paraId="409EE7B0" w14:textId="15C9B9AC" w:rsidR="00A25BC7" w:rsidRPr="008B6B66" w:rsidRDefault="0018099E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18099E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U.S. Preventive Services Task Force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2B2B34F6" w14:textId="0795BDC4" w:rsidR="00A25BC7" w:rsidRPr="0018099E" w:rsidRDefault="0018099E" w:rsidP="008B6B66">
            <w:pPr>
              <w:pStyle w:val="NoSpacing"/>
              <w:rPr>
                <w:sz w:val="20"/>
                <w:szCs w:val="20"/>
              </w:rPr>
            </w:pPr>
            <w:hyperlink r:id="rId52" w:history="1">
              <w:r w:rsidRPr="009850BB">
                <w:rPr>
                  <w:rStyle w:val="Hyperlink"/>
                  <w:sz w:val="20"/>
                  <w:szCs w:val="20"/>
                </w:rPr>
                <w:t>https://www.uspreventiveservicestaskforce.org/Page/Document/RecommendationStatementFinal/low-dose-aspirin-use-for-the-prevention-of-morbidity-and-mortality-from-preeclampsia-preventive-medication?utm_source=chatgpt.com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6040EC" w:rsidRPr="0018099E" w14:paraId="493C6425" w14:textId="77777777" w:rsidTr="00C86A7C">
        <w:trPr>
          <w:trHeight w:val="845"/>
        </w:trPr>
        <w:tc>
          <w:tcPr>
            <w:tcW w:w="2339" w:type="dxa"/>
            <w:tcBorders>
              <w:bottom w:val="single" w:sz="4" w:space="0" w:color="auto"/>
            </w:tcBorders>
          </w:tcPr>
          <w:p w14:paraId="778937D7" w14:textId="77777777" w:rsidR="006040EC" w:rsidRPr="00A25BC7" w:rsidRDefault="006040EC" w:rsidP="006040EC">
            <w:pPr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14:paraId="663025E5" w14:textId="69B3544A" w:rsidR="006040EC" w:rsidRPr="0011644C" w:rsidRDefault="006040EC" w:rsidP="006040EC">
            <w:pPr>
              <w:pStyle w:val="TableParagraph"/>
              <w:ind w:right="259"/>
              <w:rPr>
                <w:sz w:val="20"/>
                <w:szCs w:val="20"/>
              </w:rPr>
            </w:pPr>
            <w:r w:rsidRPr="00227400">
              <w:rPr>
                <w:sz w:val="20"/>
                <w:szCs w:val="20"/>
              </w:rPr>
              <w:t>Hemoglobinopathies in Pregnancy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602AA685" w14:textId="0112EB74" w:rsidR="006040EC" w:rsidRPr="0018099E" w:rsidRDefault="006040EC" w:rsidP="006040EC">
            <w:pPr>
              <w:pStyle w:val="TableParagraph"/>
              <w:ind w:right="259"/>
              <w:rPr>
                <w:sz w:val="20"/>
                <w:szCs w:val="20"/>
              </w:rPr>
            </w:pPr>
            <w:r w:rsidRPr="00697EB8">
              <w:rPr>
                <w:sz w:val="20"/>
                <w:szCs w:val="20"/>
              </w:rPr>
              <w:t>ACOG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14:paraId="5F431E79" w14:textId="4DDF6422" w:rsidR="006040EC" w:rsidRPr="0018099E" w:rsidRDefault="006040EC" w:rsidP="006040EC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697EB8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American College of Obstetricians and Gynecologists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2CF4DFD9" w14:textId="3E9469C7" w:rsidR="006040EC" w:rsidRDefault="006040EC" w:rsidP="006040EC">
            <w:pPr>
              <w:pStyle w:val="NoSpacing"/>
              <w:rPr>
                <w:sz w:val="20"/>
                <w:szCs w:val="20"/>
              </w:rPr>
            </w:pPr>
            <w:hyperlink r:id="rId53" w:history="1">
              <w:r w:rsidRPr="009850BB">
                <w:rPr>
                  <w:rStyle w:val="Hyperlink"/>
                  <w:sz w:val="20"/>
                  <w:szCs w:val="20"/>
                </w:rPr>
                <w:t>https://www.acog.org/clinical/clinical-guidance/practice-advisory/articles/2022/08/hemoglobinopathies-in-pregnancy?utm_source=chatgpt.com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6040EC" w:rsidRPr="0018099E" w14:paraId="48A7DF52" w14:textId="77777777" w:rsidTr="006040EC">
        <w:trPr>
          <w:trHeight w:val="845"/>
        </w:trPr>
        <w:tc>
          <w:tcPr>
            <w:tcW w:w="23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AAF573" w14:textId="486437A8" w:rsidR="006040EC" w:rsidRPr="00A25BC7" w:rsidRDefault="006040EC" w:rsidP="006040EC">
            <w:pPr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5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96E637" w14:textId="47B7F2A9" w:rsidR="006040EC" w:rsidRPr="00FB6EC4" w:rsidRDefault="006040EC" w:rsidP="006040EC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13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0A909D" w14:textId="76E513EF" w:rsidR="006040EC" w:rsidRPr="00697EB8" w:rsidRDefault="006040EC" w:rsidP="006040EC">
            <w:pPr>
              <w:pStyle w:val="TableParagraph"/>
              <w:ind w:right="259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b/>
              </w:rPr>
              <w:t>Rational</w:t>
            </w:r>
          </w:p>
        </w:tc>
        <w:tc>
          <w:tcPr>
            <w:tcW w:w="5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5ABF8F" w14:textId="4D3AB029" w:rsidR="006040EC" w:rsidRPr="00697EB8" w:rsidRDefault="006040EC" w:rsidP="006040EC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3B9B3" w14:textId="5F84E3F1" w:rsidR="006040EC" w:rsidRDefault="006040EC" w:rsidP="006040EC">
            <w:pPr>
              <w:pStyle w:val="NoSpacing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18099E" w:rsidRPr="0018099E" w14:paraId="3272420E" w14:textId="77777777" w:rsidTr="00C86A7C">
        <w:trPr>
          <w:trHeight w:val="845"/>
        </w:trPr>
        <w:tc>
          <w:tcPr>
            <w:tcW w:w="2339" w:type="dxa"/>
            <w:tcBorders>
              <w:bottom w:val="single" w:sz="4" w:space="0" w:color="auto"/>
            </w:tcBorders>
          </w:tcPr>
          <w:p w14:paraId="5BA29C66" w14:textId="77777777" w:rsidR="0018099E" w:rsidRPr="00A25BC7" w:rsidRDefault="0018099E" w:rsidP="008B6B66">
            <w:pPr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bottom w:val="single" w:sz="4" w:space="0" w:color="auto"/>
            </w:tcBorders>
          </w:tcPr>
          <w:p w14:paraId="0856C947" w14:textId="483F1893" w:rsidR="0018099E" w:rsidRPr="0011644C" w:rsidRDefault="00FB6EC4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FB6EC4">
              <w:rPr>
                <w:sz w:val="20"/>
                <w:szCs w:val="20"/>
              </w:rPr>
              <w:t>Low-Dose Aspirin Use During Pregnancy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14:paraId="04746291" w14:textId="6113C24A" w:rsidR="0018099E" w:rsidRPr="0018099E" w:rsidRDefault="00697EB8" w:rsidP="008B6B66">
            <w:pPr>
              <w:pStyle w:val="TableParagraph"/>
              <w:ind w:right="259"/>
              <w:rPr>
                <w:sz w:val="20"/>
                <w:szCs w:val="20"/>
              </w:rPr>
            </w:pPr>
            <w:r w:rsidRPr="00697EB8">
              <w:rPr>
                <w:sz w:val="20"/>
                <w:szCs w:val="20"/>
              </w:rPr>
              <w:t>ACOG</w:t>
            </w:r>
          </w:p>
        </w:tc>
        <w:tc>
          <w:tcPr>
            <w:tcW w:w="5402" w:type="dxa"/>
            <w:tcBorders>
              <w:bottom w:val="single" w:sz="4" w:space="0" w:color="auto"/>
            </w:tcBorders>
          </w:tcPr>
          <w:p w14:paraId="7FF609DF" w14:textId="0D414D9F" w:rsidR="0018099E" w:rsidRPr="0018099E" w:rsidRDefault="00697EB8" w:rsidP="008B6B66">
            <w:pPr>
              <w:pStyle w:val="TableParagraph"/>
              <w:ind w:right="259"/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</w:pPr>
            <w:r w:rsidRPr="00697EB8">
              <w:rPr>
                <w:rFonts w:eastAsia="Calibri"/>
                <w:kern w:val="2"/>
                <w:sz w:val="20"/>
                <w:szCs w:val="20"/>
                <w:lang w:bidi="ar-SA"/>
                <w14:ligatures w14:val="standardContextual"/>
              </w:rPr>
              <w:t>American College of Obstetricians and Gynecologists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1CE5AEDE" w14:textId="0C7D2919" w:rsidR="0018099E" w:rsidRDefault="00227400" w:rsidP="008B6B66">
            <w:pPr>
              <w:pStyle w:val="NoSpacing"/>
              <w:rPr>
                <w:sz w:val="20"/>
                <w:szCs w:val="20"/>
              </w:rPr>
            </w:pPr>
            <w:hyperlink r:id="rId54" w:history="1">
              <w:r w:rsidRPr="009850BB">
                <w:rPr>
                  <w:rStyle w:val="Hyperlink"/>
                  <w:sz w:val="20"/>
                  <w:szCs w:val="20"/>
                </w:rPr>
                <w:t>https://www.acog.org/clinical/clinical-guidance/committee-opinion/articles/2018/07/low-dose-aspirin-use-during-pregnancy?utm_source=chatgpt.com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E10E2D" w:rsidRPr="007A3683" w14:paraId="1A31EC79" w14:textId="77777777" w:rsidTr="00C86A7C">
        <w:trPr>
          <w:trHeight w:val="3518"/>
        </w:trPr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3095" w14:textId="77777777" w:rsidR="00E10E2D" w:rsidRPr="007A3683" w:rsidRDefault="00E10E2D" w:rsidP="0067065B">
            <w:pPr>
              <w:pStyle w:val="TableParagraph"/>
              <w:spacing w:before="48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Pharyngitis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B9FE" w14:textId="77777777" w:rsidR="00E10E2D" w:rsidRPr="007A3683" w:rsidRDefault="00E10E2D" w:rsidP="0067065B">
            <w:pPr>
              <w:pStyle w:val="TableParagraph"/>
              <w:spacing w:line="217" w:lineRule="exact"/>
              <w:ind w:left="11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Pediatric Outpatient Treatment Recommendations</w:t>
            </w:r>
          </w:p>
          <w:p w14:paraId="49521466" w14:textId="77777777" w:rsidR="00E10E2D" w:rsidRPr="007A3683" w:rsidRDefault="00E10E2D" w:rsidP="0067065B">
            <w:pPr>
              <w:pStyle w:val="TableParagraph"/>
              <w:spacing w:line="217" w:lineRule="exact"/>
              <w:ind w:left="115"/>
              <w:rPr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5FB3" w14:textId="77777777" w:rsidR="00E10E2D" w:rsidRPr="007A3683" w:rsidRDefault="00E10E2D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CWP</w:t>
            </w:r>
          </w:p>
          <w:p w14:paraId="36953D48" w14:textId="77777777" w:rsidR="00E10E2D" w:rsidRPr="007A3683" w:rsidRDefault="00E10E2D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URI</w:t>
            </w:r>
          </w:p>
          <w:p w14:paraId="165CB253" w14:textId="77777777" w:rsidR="00E10E2D" w:rsidRPr="007A3683" w:rsidRDefault="00E10E2D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>AAB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5842" w14:textId="77777777" w:rsidR="00E10E2D" w:rsidRDefault="00E10E2D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 Centers for Disease Control and Prevention (</w:t>
            </w:r>
            <w:r w:rsidRPr="007A3683">
              <w:rPr>
                <w:sz w:val="20"/>
                <w:szCs w:val="20"/>
              </w:rPr>
              <w:t>CDC</w:t>
            </w:r>
            <w:r>
              <w:rPr>
                <w:sz w:val="20"/>
                <w:szCs w:val="20"/>
              </w:rPr>
              <w:t>)</w:t>
            </w:r>
          </w:p>
          <w:p w14:paraId="1DC502CB" w14:textId="77777777" w:rsidR="0019353B" w:rsidRDefault="0019353B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</w:p>
          <w:p w14:paraId="30A78FB3" w14:textId="77777777" w:rsidR="0019353B" w:rsidRPr="00C86A7C" w:rsidRDefault="0019353B" w:rsidP="0067065B">
            <w:pPr>
              <w:pStyle w:val="TableParagraph"/>
              <w:spacing w:before="47"/>
              <w:ind w:right="264"/>
              <w:rPr>
                <w:sz w:val="20"/>
                <w:szCs w:val="20"/>
              </w:rPr>
            </w:pPr>
          </w:p>
          <w:p w14:paraId="0D30FA5F" w14:textId="77777777" w:rsidR="0019353B" w:rsidRPr="00C86A7C" w:rsidRDefault="0019353B" w:rsidP="002A2415">
            <w:pPr>
              <w:pStyle w:val="TableParagraph"/>
              <w:spacing w:before="47"/>
              <w:ind w:left="0" w:right="264"/>
              <w:rPr>
                <w:sz w:val="20"/>
                <w:szCs w:val="20"/>
              </w:rPr>
            </w:pPr>
          </w:p>
          <w:p w14:paraId="2EA5E0CD" w14:textId="77777777" w:rsidR="002A2415" w:rsidRPr="00C86A7C" w:rsidRDefault="002A2415" w:rsidP="002A2415">
            <w:pPr>
              <w:pStyle w:val="TableParagraph"/>
              <w:spacing w:before="47"/>
              <w:ind w:left="0" w:right="264"/>
              <w:rPr>
                <w:sz w:val="20"/>
                <w:szCs w:val="20"/>
              </w:rPr>
            </w:pPr>
          </w:p>
          <w:p w14:paraId="6AC13F89" w14:textId="77777777" w:rsidR="0019353B" w:rsidRPr="00C86A7C" w:rsidRDefault="0019353B" w:rsidP="0019353B">
            <w:pPr>
              <w:pStyle w:val="TableParagraph"/>
              <w:spacing w:before="47"/>
              <w:ind w:left="0" w:right="264"/>
              <w:rPr>
                <w:sz w:val="20"/>
                <w:szCs w:val="20"/>
              </w:rPr>
            </w:pPr>
            <w:r w:rsidRPr="00C86A7C">
              <w:rPr>
                <w:sz w:val="20"/>
                <w:szCs w:val="20"/>
              </w:rPr>
              <w:t xml:space="preserve">  Frontiers in Cellular and Infection Microbiology</w:t>
            </w:r>
          </w:p>
          <w:p w14:paraId="66D24398" w14:textId="77777777" w:rsidR="002A2415" w:rsidRPr="00C86A7C" w:rsidRDefault="002A2415" w:rsidP="002A2415">
            <w:pPr>
              <w:pStyle w:val="NoSpacing"/>
            </w:pPr>
          </w:p>
          <w:p w14:paraId="0457B338" w14:textId="77777777" w:rsidR="002A2415" w:rsidRPr="00C86A7C" w:rsidRDefault="002A2415" w:rsidP="002A2415">
            <w:pPr>
              <w:pStyle w:val="NoSpacing"/>
            </w:pPr>
          </w:p>
          <w:p w14:paraId="5902B7F4" w14:textId="77777777" w:rsidR="00A43536" w:rsidRPr="00C86A7C" w:rsidRDefault="00A43536" w:rsidP="002A2415">
            <w:pPr>
              <w:pStyle w:val="NoSpacing"/>
              <w:rPr>
                <w:sz w:val="20"/>
                <w:szCs w:val="20"/>
              </w:rPr>
            </w:pPr>
            <w:r w:rsidRPr="00C86A7C">
              <w:rPr>
                <w:sz w:val="20"/>
                <w:szCs w:val="20"/>
              </w:rPr>
              <w:t xml:space="preserve">  </w:t>
            </w:r>
            <w:r w:rsidR="0019353B" w:rsidRPr="00C86A7C">
              <w:rPr>
                <w:sz w:val="20"/>
                <w:szCs w:val="20"/>
              </w:rPr>
              <w:t xml:space="preserve">American College of Emergency Physicians – Annals of </w:t>
            </w:r>
            <w:r w:rsidRPr="00C86A7C">
              <w:rPr>
                <w:sz w:val="20"/>
                <w:szCs w:val="20"/>
              </w:rPr>
              <w:t xml:space="preserve"> </w:t>
            </w:r>
          </w:p>
          <w:p w14:paraId="4619959A" w14:textId="3E33DB0E" w:rsidR="0019353B" w:rsidRPr="00C86A7C" w:rsidRDefault="00A43536" w:rsidP="002A2415">
            <w:pPr>
              <w:pStyle w:val="NoSpacing"/>
              <w:rPr>
                <w:sz w:val="20"/>
                <w:szCs w:val="20"/>
              </w:rPr>
            </w:pPr>
            <w:r w:rsidRPr="00C86A7C">
              <w:rPr>
                <w:sz w:val="20"/>
                <w:szCs w:val="20"/>
              </w:rPr>
              <w:t xml:space="preserve">  </w:t>
            </w:r>
            <w:r w:rsidR="0019353B" w:rsidRPr="00C86A7C">
              <w:rPr>
                <w:sz w:val="20"/>
                <w:szCs w:val="20"/>
              </w:rPr>
              <w:t>Emergency Medicine</w:t>
            </w:r>
          </w:p>
          <w:p w14:paraId="17B51660" w14:textId="77777777" w:rsidR="0019353B" w:rsidRPr="00C86A7C" w:rsidRDefault="0019353B" w:rsidP="002A2415">
            <w:pPr>
              <w:pStyle w:val="NoSpacing"/>
              <w:rPr>
                <w:sz w:val="20"/>
                <w:szCs w:val="20"/>
              </w:rPr>
            </w:pPr>
          </w:p>
          <w:p w14:paraId="4261A94C" w14:textId="77777777" w:rsidR="00A43536" w:rsidRPr="00C86A7C" w:rsidRDefault="00A43536" w:rsidP="002A2415">
            <w:pPr>
              <w:pStyle w:val="NoSpacing"/>
              <w:rPr>
                <w:sz w:val="20"/>
                <w:szCs w:val="20"/>
              </w:rPr>
            </w:pPr>
            <w:r w:rsidRPr="00C86A7C">
              <w:rPr>
                <w:sz w:val="20"/>
                <w:szCs w:val="20"/>
              </w:rPr>
              <w:t xml:space="preserve">  </w:t>
            </w:r>
            <w:r w:rsidR="0019353B" w:rsidRPr="00C86A7C">
              <w:rPr>
                <w:sz w:val="20"/>
                <w:szCs w:val="20"/>
              </w:rPr>
              <w:t xml:space="preserve">Cochrane Library – Cochrane Database of Systematic </w:t>
            </w:r>
            <w:r w:rsidRPr="00C86A7C">
              <w:rPr>
                <w:sz w:val="20"/>
                <w:szCs w:val="20"/>
              </w:rPr>
              <w:t xml:space="preserve">   </w:t>
            </w:r>
          </w:p>
          <w:p w14:paraId="7D31D258" w14:textId="5C97D9FF" w:rsidR="0019353B" w:rsidRPr="0019353B" w:rsidRDefault="00A43536" w:rsidP="002A2415">
            <w:pPr>
              <w:pStyle w:val="NoSpacing"/>
            </w:pPr>
            <w:r w:rsidRPr="00C86A7C">
              <w:rPr>
                <w:sz w:val="20"/>
                <w:szCs w:val="20"/>
              </w:rPr>
              <w:t xml:space="preserve">  </w:t>
            </w:r>
            <w:r w:rsidR="0019353B" w:rsidRPr="00C86A7C">
              <w:rPr>
                <w:sz w:val="20"/>
                <w:szCs w:val="20"/>
              </w:rPr>
              <w:t>Reviews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D5AE" w14:textId="59408293" w:rsidR="008007E5" w:rsidRDefault="008007E5" w:rsidP="002A2415">
            <w:pPr>
              <w:pStyle w:val="NoSpacing"/>
              <w:rPr>
                <w:color w:val="4472C4" w:themeColor="accent5"/>
                <w:sz w:val="20"/>
                <w:szCs w:val="20"/>
                <w:u w:val="single"/>
              </w:rPr>
            </w:pPr>
            <w:hyperlink r:id="rId55" w:history="1">
              <w:r w:rsidRPr="008007E5">
                <w:rPr>
                  <w:rStyle w:val="Hyperlink"/>
                  <w:sz w:val="20"/>
                  <w:szCs w:val="20"/>
                </w:rPr>
                <w:t>Outpatient Clinical Care for Pediatric Populations | Antibiotic Prescribing and Use | CDC</w:t>
              </w:r>
            </w:hyperlink>
          </w:p>
          <w:p w14:paraId="4A4014F3" w14:textId="77777777" w:rsidR="008007E5" w:rsidRPr="00C86A7C" w:rsidRDefault="008007E5" w:rsidP="002A2415">
            <w:pPr>
              <w:pStyle w:val="NoSpacing"/>
              <w:rPr>
                <w:rStyle w:val="Hyperlink"/>
                <w:color w:val="4472C4" w:themeColor="accent5"/>
                <w:sz w:val="20"/>
                <w:szCs w:val="20"/>
              </w:rPr>
            </w:pPr>
          </w:p>
          <w:p w14:paraId="4C47E372" w14:textId="7BA1B239" w:rsidR="008007E5" w:rsidRPr="008007E5" w:rsidRDefault="008007E5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  <w:hyperlink r:id="rId56" w:history="1">
              <w:r w:rsidRPr="008007E5">
                <w:rPr>
                  <w:rStyle w:val="Hyperlink"/>
                  <w:sz w:val="20"/>
                  <w:szCs w:val="20"/>
                </w:rPr>
                <w:t xml:space="preserve">Clinical Guidance for Group </w:t>
              </w:r>
              <w:proofErr w:type="gramStart"/>
              <w:r w:rsidRPr="008007E5">
                <w:rPr>
                  <w:rStyle w:val="Hyperlink"/>
                  <w:sz w:val="20"/>
                  <w:szCs w:val="20"/>
                </w:rPr>
                <w:t>A</w:t>
              </w:r>
              <w:proofErr w:type="gramEnd"/>
              <w:r w:rsidRPr="008007E5">
                <w:rPr>
                  <w:rStyle w:val="Hyperlink"/>
                  <w:sz w:val="20"/>
                  <w:szCs w:val="20"/>
                </w:rPr>
                <w:t xml:space="preserve"> Streptococcal Pharyngitis | Group A Strep | CDC</w:t>
              </w:r>
            </w:hyperlink>
          </w:p>
          <w:p w14:paraId="32D152B9" w14:textId="77777777" w:rsidR="00007A81" w:rsidRPr="00C86A7C" w:rsidRDefault="00007A81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</w:p>
          <w:p w14:paraId="5F773C07" w14:textId="518AFBB9" w:rsidR="002A2415" w:rsidRPr="00C86A7C" w:rsidRDefault="002A2415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  <w:hyperlink r:id="rId57" w:history="1">
              <w:r w:rsidRPr="00C86A7C">
                <w:rPr>
                  <w:rStyle w:val="Hyperlink"/>
                  <w:color w:val="4472C4" w:themeColor="accent5"/>
                  <w:sz w:val="20"/>
                  <w:szCs w:val="20"/>
                </w:rPr>
                <w:t>https://www.ncbi.nlm.nih.gov/pmc/articles/PMC7593338/pdf/fcimb-10-563627.pdf</w:t>
              </w:r>
            </w:hyperlink>
          </w:p>
          <w:p w14:paraId="4456D089" w14:textId="77777777" w:rsidR="002A2415" w:rsidRPr="00C86A7C" w:rsidRDefault="002A2415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</w:p>
          <w:p w14:paraId="45688663" w14:textId="46D46CBF" w:rsidR="0019353B" w:rsidRPr="00C86A7C" w:rsidRDefault="002A2415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  <w:hyperlink r:id="rId58" w:history="1">
              <w:r w:rsidRPr="00C86A7C">
                <w:rPr>
                  <w:rStyle w:val="Hyperlink"/>
                  <w:color w:val="4472C4" w:themeColor="accent5"/>
                  <w:sz w:val="20"/>
                  <w:szCs w:val="20"/>
                </w:rPr>
                <w:t>https://www.annemergmed.com/article/S0196-0644(17)30918-6/fulltext</w:t>
              </w:r>
            </w:hyperlink>
          </w:p>
          <w:p w14:paraId="5EE25F84" w14:textId="77777777" w:rsidR="002A2415" w:rsidRPr="00C86A7C" w:rsidRDefault="002A2415" w:rsidP="002A2415">
            <w:pPr>
              <w:pStyle w:val="NoSpacing"/>
              <w:rPr>
                <w:color w:val="4472C4" w:themeColor="accent5"/>
                <w:sz w:val="20"/>
                <w:szCs w:val="20"/>
              </w:rPr>
            </w:pPr>
          </w:p>
          <w:p w14:paraId="7B5F8302" w14:textId="148A42FE" w:rsidR="002A2415" w:rsidRPr="002A2415" w:rsidRDefault="002A2415" w:rsidP="002A2415">
            <w:pPr>
              <w:pStyle w:val="NoSpacing"/>
              <w:rPr>
                <w:color w:val="FF0000"/>
                <w:sz w:val="20"/>
                <w:szCs w:val="20"/>
              </w:rPr>
            </w:pPr>
            <w:hyperlink r:id="rId59" w:history="1">
              <w:r w:rsidRPr="00C86A7C">
                <w:rPr>
                  <w:rStyle w:val="Hyperlink"/>
                  <w:color w:val="4472C4" w:themeColor="accent5"/>
                  <w:sz w:val="20"/>
                  <w:szCs w:val="20"/>
                </w:rPr>
                <w:t>https://www.ncbi.nlm.nih.gov/pmc/articles/PMC6457926/pdf/CD010502.pdf</w:t>
              </w:r>
            </w:hyperlink>
          </w:p>
        </w:tc>
      </w:tr>
      <w:tr w:rsidR="00E10E2D" w:rsidRPr="007A3683" w14:paraId="626E1351" w14:textId="77777777" w:rsidTr="00C86A7C">
        <w:trPr>
          <w:trHeight w:val="1065"/>
        </w:trPr>
        <w:tc>
          <w:tcPr>
            <w:tcW w:w="2339" w:type="dxa"/>
            <w:tcBorders>
              <w:top w:val="single" w:sz="4" w:space="0" w:color="auto"/>
            </w:tcBorders>
          </w:tcPr>
          <w:p w14:paraId="0849A478" w14:textId="77777777" w:rsidR="00E10E2D" w:rsidRPr="007A3683" w:rsidRDefault="00E10E2D" w:rsidP="0067065B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Perinatal Care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0C374027" w14:textId="4FF0EA5D" w:rsidR="00E10E2D" w:rsidRPr="007A3683" w:rsidRDefault="00C82891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 w:rsidRPr="00C82891">
              <w:rPr>
                <w:sz w:val="20"/>
                <w:szCs w:val="20"/>
              </w:rPr>
              <w:t>Obstetric Care Consensus No. 8: Interpregnancy Care</w:t>
            </w:r>
            <w:r w:rsidR="00C75331">
              <w:rPr>
                <w:sz w:val="20"/>
                <w:szCs w:val="20"/>
              </w:rPr>
              <w:t xml:space="preserve"> (2019)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3EA4C041" w14:textId="77777777" w:rsidR="00E10E2D" w:rsidRPr="007A3683" w:rsidRDefault="00E10E2D" w:rsidP="0067065B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PPC 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51705E45" w14:textId="51D95F42" w:rsidR="00E10E2D" w:rsidRPr="007A3683" w:rsidRDefault="00C75331" w:rsidP="002E1841">
            <w:pPr>
              <w:pStyle w:val="TableParagraph"/>
              <w:ind w:right="259"/>
              <w:rPr>
                <w:sz w:val="20"/>
                <w:szCs w:val="20"/>
              </w:rPr>
            </w:pPr>
            <w:r w:rsidRPr="00C75331">
              <w:rPr>
                <w:sz w:val="20"/>
                <w:szCs w:val="20"/>
              </w:rPr>
              <w:t>American College of Obstetricians and Gynecologists; Society for Maternal-Fetal Medicine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6E2D7F00" w14:textId="70D0D6ED" w:rsidR="007F23C2" w:rsidRPr="00211D09" w:rsidRDefault="00E10E2D" w:rsidP="0067065B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  <w:r w:rsidRPr="007A3683">
              <w:rPr>
                <w:color w:val="0000FF"/>
                <w:sz w:val="20"/>
                <w:szCs w:val="20"/>
              </w:rPr>
              <w:t xml:space="preserve"> </w:t>
            </w:r>
            <w:r w:rsidRPr="007A3683">
              <w:rPr>
                <w:color w:val="0000FF"/>
                <w:sz w:val="20"/>
                <w:szCs w:val="20"/>
                <w:u w:val="single" w:color="0000FF"/>
              </w:rPr>
              <w:t xml:space="preserve"> </w:t>
            </w:r>
            <w:r w:rsidR="008007E5">
              <w:rPr>
                <w:color w:val="0000FF"/>
                <w:sz w:val="20"/>
                <w:szCs w:val="20"/>
                <w:u w:val="single" w:color="0000FF"/>
              </w:rPr>
              <w:object w:dxaOrig="1537" w:dyaOrig="997" w14:anchorId="7D248B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60" o:title=""/>
                </v:shape>
                <o:OLEObject Type="Embed" ProgID="Package" ShapeID="_x0000_i1025" DrawAspect="Icon" ObjectID="_1839413549" r:id="rId61"/>
              </w:object>
            </w:r>
          </w:p>
        </w:tc>
      </w:tr>
      <w:tr w:rsidR="00343BD0" w:rsidRPr="007A3683" w14:paraId="3D1C1573" w14:textId="77777777" w:rsidTr="00C86A7C">
        <w:trPr>
          <w:trHeight w:val="1065"/>
        </w:trPr>
        <w:tc>
          <w:tcPr>
            <w:tcW w:w="2339" w:type="dxa"/>
            <w:tcBorders>
              <w:top w:val="single" w:sz="4" w:space="0" w:color="auto"/>
            </w:tcBorders>
          </w:tcPr>
          <w:p w14:paraId="0AD998ED" w14:textId="4684A725" w:rsidR="00343BD0" w:rsidRPr="007A3683" w:rsidRDefault="00343BD0" w:rsidP="00343BD0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  <w:r w:rsidRPr="00F5443E">
              <w:rPr>
                <w:b/>
                <w:sz w:val="20"/>
                <w:szCs w:val="20"/>
              </w:rPr>
              <w:t>Perinatal Depression Screening</w:t>
            </w: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58CC77D0" w14:textId="1305D13D" w:rsidR="00343BD0" w:rsidRPr="00C82891" w:rsidRDefault="00343BD0" w:rsidP="00343BD0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 w:rsidRPr="00C05AB8">
              <w:rPr>
                <w:sz w:val="20"/>
                <w:szCs w:val="20"/>
              </w:rPr>
              <w:t>Depression and Suicide Risk Screening in Adults (Includes Pregnant/Postpartum Patients)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371D5DD9" w14:textId="58B18056" w:rsidR="00343BD0" w:rsidRPr="007A3683" w:rsidRDefault="00343BD0" w:rsidP="00343BD0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 w:rsidRPr="00C05AB8">
              <w:rPr>
                <w:sz w:val="20"/>
                <w:szCs w:val="20"/>
              </w:rPr>
              <w:t>USPSTF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7CA62E43" w14:textId="7540D5B1" w:rsidR="00343BD0" w:rsidRPr="00C75331" w:rsidRDefault="00343BD0" w:rsidP="00343BD0">
            <w:pPr>
              <w:pStyle w:val="TableParagraph"/>
              <w:ind w:right="259"/>
              <w:rPr>
                <w:sz w:val="20"/>
                <w:szCs w:val="20"/>
              </w:rPr>
            </w:pPr>
            <w:r w:rsidRPr="00483959">
              <w:rPr>
                <w:sz w:val="20"/>
                <w:szCs w:val="20"/>
              </w:rPr>
              <w:t>U.S. Preventive Services Task Force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2F9085B7" w14:textId="77777777" w:rsidR="00343BD0" w:rsidRDefault="00343BD0" w:rsidP="00343BD0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  <w:hyperlink r:id="rId62" w:history="1">
              <w:r w:rsidRPr="009850BB">
                <w:rPr>
                  <w:rStyle w:val="Hyperlink"/>
                  <w:sz w:val="20"/>
                  <w:szCs w:val="20"/>
                </w:rPr>
                <w:t>https://ecqi.healthit.gov/sites/default/files/ecqm/measures/CMS82v6.html?utm_source=chatgpt.com</w:t>
              </w:r>
            </w:hyperlink>
          </w:p>
          <w:p w14:paraId="0E49B7C7" w14:textId="5352EE65" w:rsidR="00343BD0" w:rsidRPr="007A3683" w:rsidRDefault="00343BD0" w:rsidP="00343BD0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</w:p>
        </w:tc>
      </w:tr>
      <w:tr w:rsidR="00AB4F2E" w:rsidRPr="007A3683" w14:paraId="2226E7C7" w14:textId="77777777" w:rsidTr="00AB4F2E">
        <w:trPr>
          <w:trHeight w:val="1065"/>
        </w:trPr>
        <w:tc>
          <w:tcPr>
            <w:tcW w:w="233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E22146" w14:textId="24D18F64" w:rsidR="00AB4F2E" w:rsidRPr="008D0B23" w:rsidRDefault="00AB4F2E" w:rsidP="00AB4F2E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56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232583" w14:textId="1676B218" w:rsidR="00AB4F2E" w:rsidRPr="00D53F8E" w:rsidRDefault="00AB4F2E" w:rsidP="00AB4F2E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134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62FD70" w14:textId="629AF020" w:rsidR="00AB4F2E" w:rsidRPr="004C5431" w:rsidRDefault="00AB4F2E" w:rsidP="00AB4F2E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>
              <w:rPr>
                <w:rFonts w:asciiTheme="minorHAnsi" w:hAnsiTheme="minorHAnsi"/>
                <w:b/>
              </w:rPr>
              <w:t>Rational</w:t>
            </w:r>
          </w:p>
        </w:tc>
        <w:tc>
          <w:tcPr>
            <w:tcW w:w="540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A18C47" w14:textId="6CFAD84F" w:rsidR="00AB4F2E" w:rsidRPr="00E21646" w:rsidRDefault="00AB4F2E" w:rsidP="00AB4F2E">
            <w:pPr>
              <w:pStyle w:val="TableParagraph"/>
              <w:ind w:right="259"/>
              <w:rPr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77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8F4A6B" w14:textId="6E4942FC" w:rsidR="00AB4F2E" w:rsidRDefault="00AB4F2E" w:rsidP="00AB4F2E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343BD0" w:rsidRPr="007A3683" w14:paraId="6B3C7E7B" w14:textId="77777777" w:rsidTr="00C86A7C">
        <w:trPr>
          <w:trHeight w:val="1065"/>
        </w:trPr>
        <w:tc>
          <w:tcPr>
            <w:tcW w:w="2339" w:type="dxa"/>
            <w:tcBorders>
              <w:top w:val="single" w:sz="4" w:space="0" w:color="auto"/>
            </w:tcBorders>
          </w:tcPr>
          <w:p w14:paraId="7CA2EA92" w14:textId="77777777" w:rsidR="00343BD0" w:rsidRPr="008D0B23" w:rsidRDefault="00343BD0" w:rsidP="00343BD0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110DD5FB" w14:textId="25C20ADC" w:rsidR="00343BD0" w:rsidRPr="00D53F8E" w:rsidRDefault="00343BD0" w:rsidP="00343BD0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 w:rsidRPr="00D53F8E">
              <w:rPr>
                <w:sz w:val="20"/>
                <w:szCs w:val="20"/>
              </w:rPr>
              <w:t>Patient Screening Implementation Guidance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5AD6CA3C" w14:textId="20277377" w:rsidR="00343BD0" w:rsidRPr="004C5431" w:rsidRDefault="00343BD0" w:rsidP="00343BD0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 w:rsidRPr="004C5431">
              <w:rPr>
                <w:sz w:val="20"/>
                <w:szCs w:val="20"/>
              </w:rPr>
              <w:t>ACOG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7D1947A5" w14:textId="24855208" w:rsidR="00343BD0" w:rsidRPr="00E21646" w:rsidRDefault="00343BD0" w:rsidP="00343BD0">
            <w:pPr>
              <w:pStyle w:val="TableParagraph"/>
              <w:ind w:right="259"/>
              <w:rPr>
                <w:sz w:val="20"/>
                <w:szCs w:val="20"/>
              </w:rPr>
            </w:pPr>
            <w:r w:rsidRPr="00E21646">
              <w:rPr>
                <w:sz w:val="20"/>
                <w:szCs w:val="20"/>
              </w:rPr>
              <w:t>American College of Obstetricians and Gynecologists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4DDE7BB4" w14:textId="29A8C06B" w:rsidR="00343BD0" w:rsidRDefault="00343BD0" w:rsidP="00343BD0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  <w:hyperlink r:id="rId63" w:history="1">
              <w:r w:rsidRPr="009850BB">
                <w:rPr>
                  <w:rStyle w:val="Hyperlink"/>
                  <w:sz w:val="20"/>
                  <w:szCs w:val="20"/>
                </w:rPr>
                <w:t>https://www.acog.org/programs/perinatal-mental-health/patient-screening</w:t>
              </w:r>
            </w:hyperlink>
            <w:r>
              <w:rPr>
                <w:color w:val="0000FF"/>
                <w:sz w:val="20"/>
                <w:szCs w:val="20"/>
              </w:rPr>
              <w:t xml:space="preserve"> </w:t>
            </w:r>
          </w:p>
        </w:tc>
      </w:tr>
      <w:tr w:rsidR="00C2738C" w:rsidRPr="007A3683" w14:paraId="22FF7D1C" w14:textId="77777777" w:rsidTr="00C86A7C">
        <w:trPr>
          <w:trHeight w:val="1065"/>
        </w:trPr>
        <w:tc>
          <w:tcPr>
            <w:tcW w:w="2339" w:type="dxa"/>
            <w:tcBorders>
              <w:top w:val="single" w:sz="4" w:space="0" w:color="auto"/>
            </w:tcBorders>
          </w:tcPr>
          <w:p w14:paraId="2EEDFC90" w14:textId="4286C01B" w:rsidR="00C2738C" w:rsidRPr="007A3683" w:rsidRDefault="00C2738C" w:rsidP="0067065B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561" w:type="dxa"/>
            <w:tcBorders>
              <w:top w:val="single" w:sz="4" w:space="0" w:color="auto"/>
            </w:tcBorders>
          </w:tcPr>
          <w:p w14:paraId="7AFEDD3A" w14:textId="53C6F35C" w:rsidR="00C2738C" w:rsidRPr="00C82891" w:rsidRDefault="008D0B23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 w:rsidRPr="008D0B23">
              <w:rPr>
                <w:sz w:val="20"/>
                <w:szCs w:val="20"/>
              </w:rPr>
              <w:t>Screening and Diagnosis of Mental Health Conditions During Pregnancy and Postpartum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1E79EDC3" w14:textId="4B7812B9" w:rsidR="00C2738C" w:rsidRPr="007A3683" w:rsidRDefault="004C5431" w:rsidP="0067065B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 w:rsidRPr="004C5431">
              <w:rPr>
                <w:sz w:val="20"/>
                <w:szCs w:val="20"/>
              </w:rPr>
              <w:t>ACOG</w:t>
            </w:r>
          </w:p>
        </w:tc>
        <w:tc>
          <w:tcPr>
            <w:tcW w:w="5402" w:type="dxa"/>
            <w:tcBorders>
              <w:top w:val="single" w:sz="4" w:space="0" w:color="auto"/>
            </w:tcBorders>
          </w:tcPr>
          <w:p w14:paraId="46A316B3" w14:textId="2382C281" w:rsidR="00C2738C" w:rsidRPr="00C75331" w:rsidRDefault="00E21646" w:rsidP="002E1841">
            <w:pPr>
              <w:pStyle w:val="TableParagraph"/>
              <w:ind w:right="259"/>
              <w:rPr>
                <w:sz w:val="20"/>
                <w:szCs w:val="20"/>
              </w:rPr>
            </w:pPr>
            <w:r w:rsidRPr="00E21646">
              <w:rPr>
                <w:sz w:val="20"/>
                <w:szCs w:val="20"/>
              </w:rPr>
              <w:t>American College of Obstetricians and Gynecologists</w:t>
            </w:r>
          </w:p>
        </w:tc>
        <w:tc>
          <w:tcPr>
            <w:tcW w:w="4770" w:type="dxa"/>
            <w:tcBorders>
              <w:top w:val="single" w:sz="4" w:space="0" w:color="auto"/>
            </w:tcBorders>
          </w:tcPr>
          <w:p w14:paraId="70CD3C8A" w14:textId="3B655984" w:rsidR="00C2738C" w:rsidRDefault="00E21646" w:rsidP="0067065B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  <w:hyperlink r:id="rId64" w:history="1">
              <w:r w:rsidRPr="009850BB">
                <w:rPr>
                  <w:rStyle w:val="Hyperlink"/>
                  <w:sz w:val="20"/>
                  <w:szCs w:val="20"/>
                </w:rPr>
                <w:t>https://www.acog.org/clinical/clinical-guidance/clinical-practice-guideline/articles/2023/06/screening-and-diagnosis-of-mental-health-conditions-during-pregnancy-and-postpartum</w:t>
              </w:r>
            </w:hyperlink>
          </w:p>
          <w:p w14:paraId="79AAA817" w14:textId="0D657ECC" w:rsidR="00E21646" w:rsidRPr="007A3683" w:rsidRDefault="00E21646" w:rsidP="0067065B">
            <w:pPr>
              <w:pStyle w:val="TableParagraph"/>
              <w:spacing w:before="167"/>
              <w:ind w:left="0" w:right="213"/>
              <w:rPr>
                <w:color w:val="0000FF"/>
                <w:sz w:val="20"/>
                <w:szCs w:val="20"/>
              </w:rPr>
            </w:pPr>
          </w:p>
        </w:tc>
      </w:tr>
      <w:tr w:rsidR="00E10E2D" w:rsidRPr="007A3683" w14:paraId="29EFA921" w14:textId="77777777" w:rsidTr="009A2C67">
        <w:trPr>
          <w:trHeight w:val="81"/>
        </w:trPr>
        <w:tc>
          <w:tcPr>
            <w:tcW w:w="2339" w:type="dxa"/>
          </w:tcPr>
          <w:p w14:paraId="33E7EF0E" w14:textId="77777777" w:rsidR="00E10E2D" w:rsidRPr="007A3683" w:rsidRDefault="00E10E2D" w:rsidP="0067065B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 xml:space="preserve">Pregnancy Management </w:t>
            </w:r>
          </w:p>
        </w:tc>
        <w:tc>
          <w:tcPr>
            <w:tcW w:w="3561" w:type="dxa"/>
          </w:tcPr>
          <w:p w14:paraId="2064F63A" w14:textId="7CEEE63F" w:rsidR="00D26D4C" w:rsidRDefault="006A4CE6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 Prenatal Care (2018)</w:t>
            </w:r>
          </w:p>
          <w:p w14:paraId="0454CD67" w14:textId="77777777" w:rsidR="003B05B6" w:rsidRDefault="003B05B6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</w:p>
          <w:p w14:paraId="18F0D461" w14:textId="77777777" w:rsidR="00E13BEF" w:rsidRDefault="00E13BE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</w:p>
          <w:p w14:paraId="0F699D4F" w14:textId="77777777" w:rsidR="00E13BEF" w:rsidRDefault="00E13BE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</w:p>
          <w:p w14:paraId="08ED2314" w14:textId="77777777" w:rsidR="00E13BEF" w:rsidRDefault="00E13BE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Optimizing Postpartum Care</w:t>
            </w:r>
            <w:r w:rsidR="00F727CF">
              <w:rPr>
                <w:sz w:val="20"/>
                <w:szCs w:val="20"/>
              </w:rPr>
              <w:t xml:space="preserve"> (2018)</w:t>
            </w:r>
          </w:p>
          <w:p w14:paraId="791F0F5C" w14:textId="77777777" w:rsidR="00F727CF" w:rsidRDefault="00F727C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</w:p>
          <w:p w14:paraId="26EF0F14" w14:textId="77777777" w:rsidR="00F727CF" w:rsidRDefault="00F727C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</w:p>
          <w:p w14:paraId="317D6372" w14:textId="77777777" w:rsidR="00F727CF" w:rsidRDefault="00F727CF" w:rsidP="0067065B">
            <w:pPr>
              <w:pStyle w:val="TableParagraph"/>
              <w:spacing w:before="47"/>
              <w:ind w:left="115" w:right="5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Pregnant and Postpartum Women</w:t>
            </w:r>
          </w:p>
          <w:p w14:paraId="63CAC3C0" w14:textId="0B8C7ED7" w:rsidR="001861F9" w:rsidRPr="007A3683" w:rsidRDefault="001861F9" w:rsidP="00BA5226">
            <w:pPr>
              <w:pStyle w:val="TableParagraph"/>
              <w:spacing w:before="47"/>
              <w:ind w:right="568"/>
              <w:rPr>
                <w:sz w:val="20"/>
                <w:szCs w:val="20"/>
              </w:rPr>
            </w:pPr>
          </w:p>
        </w:tc>
        <w:tc>
          <w:tcPr>
            <w:tcW w:w="1348" w:type="dxa"/>
          </w:tcPr>
          <w:p w14:paraId="74C48A84" w14:textId="77777777" w:rsidR="00E10E2D" w:rsidRPr="007A3683" w:rsidRDefault="00E10E2D" w:rsidP="002E1841">
            <w:pPr>
              <w:pStyle w:val="TableParagraph"/>
              <w:spacing w:before="47"/>
              <w:ind w:right="375"/>
              <w:rPr>
                <w:sz w:val="20"/>
                <w:szCs w:val="20"/>
              </w:rPr>
            </w:pPr>
            <w:r w:rsidRPr="007A3683">
              <w:rPr>
                <w:sz w:val="20"/>
                <w:szCs w:val="20"/>
              </w:rPr>
              <w:t xml:space="preserve">PPC </w:t>
            </w:r>
          </w:p>
        </w:tc>
        <w:tc>
          <w:tcPr>
            <w:tcW w:w="5402" w:type="dxa"/>
          </w:tcPr>
          <w:p w14:paraId="1DE13CED" w14:textId="77777777" w:rsidR="0019353B" w:rsidRDefault="0019353B" w:rsidP="00BA70C2">
            <w:pPr>
              <w:pStyle w:val="TableParagraph"/>
              <w:ind w:left="0"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3293C" w:rsidRPr="00D3293C">
              <w:rPr>
                <w:sz w:val="20"/>
                <w:szCs w:val="20"/>
              </w:rPr>
              <w:t xml:space="preserve">The American College of Obstetricians and </w:t>
            </w:r>
            <w:r>
              <w:rPr>
                <w:sz w:val="20"/>
                <w:szCs w:val="20"/>
              </w:rPr>
              <w:t xml:space="preserve">  </w:t>
            </w:r>
          </w:p>
          <w:p w14:paraId="47F270B4" w14:textId="64EB1D1F" w:rsidR="00D3293C" w:rsidRDefault="0019353B" w:rsidP="00BA70C2">
            <w:pPr>
              <w:pStyle w:val="TableParagraph"/>
              <w:ind w:left="0"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3293C" w:rsidRPr="00D3293C">
              <w:rPr>
                <w:sz w:val="20"/>
                <w:szCs w:val="20"/>
              </w:rPr>
              <w:t>Gynecologists. (ACOG)</w:t>
            </w:r>
          </w:p>
          <w:p w14:paraId="6D229202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08170A02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2F381736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2FCD5579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199050D2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551C29B4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1720B705" w14:textId="77777777" w:rsidR="00730471" w:rsidRDefault="00730471" w:rsidP="002E1841">
            <w:pPr>
              <w:pStyle w:val="TableParagraph"/>
              <w:ind w:right="259"/>
              <w:rPr>
                <w:sz w:val="20"/>
                <w:szCs w:val="20"/>
              </w:rPr>
            </w:pPr>
          </w:p>
          <w:p w14:paraId="5A5CF098" w14:textId="77777777" w:rsidR="00730471" w:rsidRDefault="0019353B" w:rsidP="00730471">
            <w:pPr>
              <w:pStyle w:val="TableParagraph"/>
              <w:ind w:left="0" w:right="2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730471" w:rsidRPr="00730471">
              <w:rPr>
                <w:sz w:val="20"/>
                <w:szCs w:val="20"/>
              </w:rPr>
              <w:t>US Centers for Disease Control and Prevention (CDC)</w:t>
            </w:r>
          </w:p>
          <w:p w14:paraId="547B7B1D" w14:textId="77777777" w:rsidR="00F566B4" w:rsidRDefault="00F566B4" w:rsidP="00730471">
            <w:pPr>
              <w:pStyle w:val="TableParagraph"/>
              <w:ind w:left="0" w:right="259"/>
              <w:rPr>
                <w:sz w:val="20"/>
                <w:szCs w:val="20"/>
              </w:rPr>
            </w:pPr>
          </w:p>
          <w:p w14:paraId="3302EE21" w14:textId="3ABE1C8D" w:rsidR="00F566B4" w:rsidRPr="007A3683" w:rsidRDefault="00F566B4" w:rsidP="00730471">
            <w:pPr>
              <w:pStyle w:val="TableParagraph"/>
              <w:ind w:left="0" w:right="259"/>
              <w:rPr>
                <w:sz w:val="20"/>
                <w:szCs w:val="20"/>
              </w:rPr>
            </w:pPr>
          </w:p>
        </w:tc>
        <w:tc>
          <w:tcPr>
            <w:tcW w:w="4770" w:type="dxa"/>
          </w:tcPr>
          <w:p w14:paraId="6C0D4F1B" w14:textId="77C68B85" w:rsidR="00E10E2D" w:rsidRDefault="006A4CE6" w:rsidP="00BA70C2">
            <w:pPr>
              <w:pStyle w:val="TableParagraph"/>
              <w:spacing w:before="167"/>
              <w:ind w:left="0" w:right="213"/>
              <w:rPr>
                <w:sz w:val="20"/>
                <w:szCs w:val="20"/>
              </w:rPr>
            </w:pPr>
            <w:hyperlink r:id="rId65" w:history="1">
              <w:r w:rsidRPr="00A012C1">
                <w:rPr>
                  <w:rStyle w:val="Hyperlink"/>
                  <w:sz w:val="20"/>
                  <w:szCs w:val="20"/>
                </w:rPr>
                <w:t>https://www.acog.org/clinical/clinical-guidance/committee-opinion/articles/2018/03/group-prenatal-care</w:t>
              </w:r>
            </w:hyperlink>
          </w:p>
          <w:p w14:paraId="76E7AFD1" w14:textId="4A9E55BB" w:rsidR="00E13BEF" w:rsidRPr="00F727CF" w:rsidRDefault="00BA70C2" w:rsidP="00BA70C2">
            <w:pPr>
              <w:pStyle w:val="TableParagraph"/>
              <w:spacing w:before="167"/>
              <w:ind w:left="0" w:right="213"/>
              <w:rPr>
                <w:sz w:val="20"/>
                <w:szCs w:val="20"/>
              </w:rPr>
            </w:pPr>
            <w:hyperlink r:id="rId66" w:history="1">
              <w:r w:rsidRPr="006D20FE">
                <w:rPr>
                  <w:rStyle w:val="Hyperlink"/>
                  <w:sz w:val="20"/>
                  <w:szCs w:val="20"/>
                </w:rPr>
                <w:t>https://www.acog.org/clinical/clinical-guidance/committee-opinion/articles/2018/05/optimizing-postpartum-care</w:t>
              </w:r>
            </w:hyperlink>
          </w:p>
          <w:p w14:paraId="5A69DA7C" w14:textId="61F9DC01" w:rsidR="00F566B4" w:rsidRPr="00F727CF" w:rsidRDefault="008007E5" w:rsidP="00BA70C2">
            <w:pPr>
              <w:pStyle w:val="TableParagraph"/>
              <w:spacing w:before="167"/>
              <w:ind w:left="0" w:right="213"/>
              <w:rPr>
                <w:sz w:val="20"/>
                <w:szCs w:val="20"/>
              </w:rPr>
            </w:pPr>
            <w:hyperlink r:id="rId67" w:history="1">
              <w:r w:rsidRPr="008007E5">
                <w:rPr>
                  <w:rStyle w:val="Hyperlink"/>
                  <w:sz w:val="20"/>
                  <w:szCs w:val="20"/>
                </w:rPr>
                <w:t>Pregnant and Postpartum Women | HEAR HER Campaign | CDC</w:t>
              </w:r>
            </w:hyperlink>
          </w:p>
        </w:tc>
      </w:tr>
    </w:tbl>
    <w:p w14:paraId="6A3827E9" w14:textId="623AA4A7" w:rsidR="003F69B7" w:rsidRDefault="003F69B7" w:rsidP="003F69B7"/>
    <w:p w14:paraId="3A7846C5" w14:textId="77777777" w:rsidR="00AB4F2E" w:rsidRDefault="00AB4F2E" w:rsidP="003F69B7"/>
    <w:p w14:paraId="32029D17" w14:textId="77777777" w:rsidR="00AB4F2E" w:rsidRDefault="00AB4F2E" w:rsidP="003F69B7"/>
    <w:p w14:paraId="0A0BB3FB" w14:textId="5C5F6A4C" w:rsidR="00A47DA8" w:rsidRPr="00832ADE" w:rsidRDefault="00A47DA8" w:rsidP="00832ADE">
      <w:pPr>
        <w:rPr>
          <w:sz w:val="20"/>
          <w:szCs w:val="20"/>
        </w:rPr>
      </w:pPr>
    </w:p>
    <w:tbl>
      <w:tblPr>
        <w:tblW w:w="17510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830"/>
        <w:gridCol w:w="1080"/>
        <w:gridCol w:w="5400"/>
        <w:gridCol w:w="4860"/>
      </w:tblGrid>
      <w:tr w:rsidR="00A47DA8" w:rsidRPr="007A3683" w14:paraId="1F1AB2C9" w14:textId="77777777" w:rsidTr="009A2C67">
        <w:trPr>
          <w:trHeight w:val="57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8B0789" w14:textId="77777777" w:rsidR="00A47DA8" w:rsidRPr="007A3683" w:rsidRDefault="00A47DA8" w:rsidP="006635E3">
            <w:pPr>
              <w:pStyle w:val="TableParagraph"/>
              <w:spacing w:before="47"/>
              <w:ind w:left="115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lastRenderedPageBreak/>
              <w:t>Condition/ Disease</w:t>
            </w:r>
          </w:p>
        </w:tc>
        <w:tc>
          <w:tcPr>
            <w:tcW w:w="3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ACFB84" w14:textId="77777777" w:rsidR="00A47DA8" w:rsidRPr="007A3683" w:rsidRDefault="00A47DA8" w:rsidP="006635E3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Guideline Title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39F4C3" w14:textId="4E4E9E62" w:rsidR="00A47DA8" w:rsidRPr="00A543E8" w:rsidRDefault="009A2C67" w:rsidP="006635E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Rational</w:t>
            </w:r>
          </w:p>
        </w:tc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E6F8F6B" w14:textId="77777777" w:rsidR="00A47DA8" w:rsidRPr="007A3683" w:rsidRDefault="00A47DA8" w:rsidP="006635E3">
            <w:pPr>
              <w:pStyle w:val="TableParagraph"/>
              <w:spacing w:before="47"/>
              <w:ind w:right="809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Recognized Source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DDC6A6" w14:textId="77777777" w:rsidR="00A47DA8" w:rsidRPr="007A3683" w:rsidRDefault="00A47DA8" w:rsidP="006635E3">
            <w:pPr>
              <w:pStyle w:val="TableParagraph"/>
              <w:spacing w:before="47"/>
              <w:rPr>
                <w:b/>
                <w:sz w:val="20"/>
                <w:szCs w:val="20"/>
              </w:rPr>
            </w:pPr>
            <w:r w:rsidRPr="007A3683">
              <w:rPr>
                <w:b/>
                <w:sz w:val="20"/>
                <w:szCs w:val="20"/>
              </w:rPr>
              <w:t>URL</w:t>
            </w:r>
          </w:p>
        </w:tc>
      </w:tr>
      <w:tr w:rsidR="00A47DA8" w:rsidRPr="007A3683" w14:paraId="5AA4EFE1" w14:textId="77777777" w:rsidTr="006635E3">
        <w:trPr>
          <w:trHeight w:val="389"/>
        </w:trPr>
        <w:tc>
          <w:tcPr>
            <w:tcW w:w="17510" w:type="dxa"/>
            <w:gridSpan w:val="5"/>
          </w:tcPr>
          <w:p w14:paraId="61A6E4D0" w14:textId="73A70FA2" w:rsidR="00A47DA8" w:rsidRPr="00E91434" w:rsidRDefault="00610417" w:rsidP="006635E3">
            <w:pPr>
              <w:pStyle w:val="TableParagraph"/>
              <w:spacing w:before="47"/>
            </w:pPr>
            <w:r>
              <w:rPr>
                <w:b/>
                <w:sz w:val="20"/>
                <w:szCs w:val="20"/>
              </w:rPr>
              <w:t>Non-medical Drivers of Health</w:t>
            </w:r>
            <w:r w:rsidRPr="00E91434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</w:rPr>
              <w:t>NM</w:t>
            </w:r>
            <w:r w:rsidRPr="00E91434">
              <w:rPr>
                <w:b/>
                <w:sz w:val="20"/>
                <w:szCs w:val="20"/>
              </w:rPr>
              <w:t>DOH)</w:t>
            </w:r>
            <w:r>
              <w:rPr>
                <w:b/>
                <w:sz w:val="20"/>
                <w:szCs w:val="20"/>
              </w:rPr>
              <w:t xml:space="preserve"> and </w:t>
            </w:r>
            <w:r w:rsidR="00A47DA8" w:rsidRPr="00E91434">
              <w:rPr>
                <w:b/>
                <w:sz w:val="20"/>
                <w:szCs w:val="20"/>
              </w:rPr>
              <w:t>Health Equity Guidelines</w:t>
            </w:r>
          </w:p>
        </w:tc>
      </w:tr>
      <w:tr w:rsidR="009A2C67" w:rsidRPr="007A3683" w14:paraId="396421A4" w14:textId="77777777" w:rsidTr="009A2C67">
        <w:trPr>
          <w:trHeight w:val="1034"/>
        </w:trPr>
        <w:tc>
          <w:tcPr>
            <w:tcW w:w="2340" w:type="dxa"/>
            <w:vMerge w:val="restart"/>
          </w:tcPr>
          <w:p w14:paraId="04936F4C" w14:textId="020516E2" w:rsidR="009A2C67" w:rsidRPr="00E91434" w:rsidRDefault="009A2C67" w:rsidP="00A47DA8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Non-medical Drivers of Health</w:t>
            </w:r>
            <w:r w:rsidRPr="00E91434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</w:rPr>
              <w:t>NM</w:t>
            </w:r>
            <w:r w:rsidRPr="00E91434">
              <w:rPr>
                <w:b/>
                <w:sz w:val="20"/>
                <w:szCs w:val="20"/>
              </w:rPr>
              <w:t>DOH)</w:t>
            </w:r>
          </w:p>
        </w:tc>
        <w:tc>
          <w:tcPr>
            <w:tcW w:w="3830" w:type="dxa"/>
          </w:tcPr>
          <w:p w14:paraId="7B3AB1DB" w14:textId="5FDF8E38" w:rsidR="009A2C67" w:rsidRPr="00E91434" w:rsidRDefault="009A2C67" w:rsidP="00A47DA8">
            <w:pPr>
              <w:pStyle w:val="TableParagraph"/>
              <w:spacing w:before="47"/>
              <w:ind w:right="114"/>
              <w:rPr>
                <w:sz w:val="20"/>
                <w:szCs w:val="20"/>
              </w:rPr>
            </w:pPr>
            <w:r w:rsidRPr="00E91434">
              <w:rPr>
                <w:sz w:val="20"/>
                <w:szCs w:val="20"/>
              </w:rPr>
              <w:t xml:space="preserve">The Accountable Health Communities </w:t>
            </w:r>
            <w:r w:rsidRPr="00E91434">
              <w:rPr>
                <w:sz w:val="20"/>
                <w:szCs w:val="20"/>
              </w:rPr>
              <w:br/>
              <w:t>Health-Related Social Needs Screening Tool</w:t>
            </w:r>
          </w:p>
          <w:p w14:paraId="272160F2" w14:textId="6F8C25DB" w:rsidR="009A2C67" w:rsidRPr="00E91434" w:rsidRDefault="009A2C67" w:rsidP="00A47DA8">
            <w:pPr>
              <w:pStyle w:val="TableParagraph"/>
              <w:spacing w:before="47"/>
              <w:ind w:left="0" w:right="597"/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4690EF71" w14:textId="0AA27586" w:rsidR="009A2C67" w:rsidRPr="00E91434" w:rsidRDefault="009A2C67" w:rsidP="00A47DA8">
            <w:pPr>
              <w:pStyle w:val="TableParagraph"/>
              <w:spacing w:before="47"/>
              <w:ind w:right="5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SNS</w:t>
            </w:r>
          </w:p>
        </w:tc>
        <w:tc>
          <w:tcPr>
            <w:tcW w:w="5400" w:type="dxa"/>
          </w:tcPr>
          <w:p w14:paraId="413E9F7D" w14:textId="54F5C084" w:rsidR="009A2C67" w:rsidRPr="00E91434" w:rsidRDefault="009A2C67" w:rsidP="00A47DA8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E91434">
              <w:rPr>
                <w:color w:val="000000"/>
                <w:kern w:val="24"/>
                <w:sz w:val="20"/>
                <w:szCs w:val="20"/>
              </w:rPr>
              <w:t>Centers for Medicare &amp; Medicaid Services (CMS)</w:t>
            </w:r>
          </w:p>
        </w:tc>
        <w:tc>
          <w:tcPr>
            <w:tcW w:w="4860" w:type="dxa"/>
          </w:tcPr>
          <w:p w14:paraId="1A79454C" w14:textId="0F3D0BBD" w:rsidR="009A2C67" w:rsidRPr="00E91434" w:rsidRDefault="009A2C67" w:rsidP="00A47DA8">
            <w:pPr>
              <w:rPr>
                <w:sz w:val="20"/>
                <w:szCs w:val="20"/>
              </w:rPr>
            </w:pPr>
            <w:hyperlink r:id="rId68" w:history="1">
              <w:r w:rsidRPr="00E91434">
                <w:rPr>
                  <w:rStyle w:val="Hyperlink"/>
                  <w:kern w:val="24"/>
                  <w:sz w:val="20"/>
                  <w:szCs w:val="20"/>
                </w:rPr>
                <w:t xml:space="preserve">https://innovation.cms.gov/files/worksheets/ahcm-screeningtool.pdf </w:t>
              </w:r>
            </w:hyperlink>
          </w:p>
        </w:tc>
      </w:tr>
      <w:tr w:rsidR="009A2C67" w:rsidRPr="007A3683" w14:paraId="0045A7F4" w14:textId="77777777" w:rsidTr="009A2C67">
        <w:trPr>
          <w:trHeight w:val="1034"/>
        </w:trPr>
        <w:tc>
          <w:tcPr>
            <w:tcW w:w="2340" w:type="dxa"/>
            <w:vMerge/>
          </w:tcPr>
          <w:p w14:paraId="724B57A5" w14:textId="77777777" w:rsidR="009A2C67" w:rsidRPr="00E91434" w:rsidRDefault="009A2C67" w:rsidP="00A47DA8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830" w:type="dxa"/>
          </w:tcPr>
          <w:p w14:paraId="4F6E4688" w14:textId="3E38CAF3" w:rsidR="009A2C67" w:rsidRPr="00E91434" w:rsidRDefault="009A2C67" w:rsidP="00A47DA8">
            <w:pPr>
              <w:pStyle w:val="TableParagraph"/>
              <w:spacing w:before="47"/>
              <w:ind w:left="115" w:right="597"/>
              <w:rPr>
                <w:sz w:val="20"/>
                <w:szCs w:val="20"/>
              </w:rPr>
            </w:pPr>
            <w:r w:rsidRPr="00E91434">
              <w:rPr>
                <w:sz w:val="20"/>
                <w:szCs w:val="20"/>
              </w:rPr>
              <w:t>The Clear Toolkit</w:t>
            </w:r>
          </w:p>
        </w:tc>
        <w:tc>
          <w:tcPr>
            <w:tcW w:w="1080" w:type="dxa"/>
            <w:vMerge/>
          </w:tcPr>
          <w:p w14:paraId="5494B755" w14:textId="77777777" w:rsidR="009A2C67" w:rsidRPr="00E91434" w:rsidRDefault="009A2C67" w:rsidP="00A47DA8">
            <w:pPr>
              <w:pStyle w:val="TableParagraph"/>
              <w:spacing w:before="47"/>
              <w:ind w:right="542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684A0F3E" w14:textId="72E7617D" w:rsidR="009A2C67" w:rsidRPr="00E91434" w:rsidRDefault="009A2C67" w:rsidP="00A47DA8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E91434">
              <w:rPr>
                <w:color w:val="000000"/>
                <w:kern w:val="24"/>
                <w:sz w:val="20"/>
                <w:szCs w:val="20"/>
              </w:rPr>
              <w:t>Community Links Evidence to Action Research (CLEAR) Collaboration</w:t>
            </w:r>
          </w:p>
        </w:tc>
        <w:tc>
          <w:tcPr>
            <w:tcW w:w="4860" w:type="dxa"/>
          </w:tcPr>
          <w:p w14:paraId="1E2AFADD" w14:textId="368C5773" w:rsidR="009A2C67" w:rsidRDefault="00B118BE" w:rsidP="00A47DA8">
            <w:pPr>
              <w:rPr>
                <w:sz w:val="20"/>
                <w:szCs w:val="20"/>
              </w:rPr>
            </w:pPr>
            <w:hyperlink r:id="rId69" w:history="1">
              <w:r w:rsidRPr="00DF38B1">
                <w:rPr>
                  <w:rStyle w:val="Hyperlink"/>
                  <w:sz w:val="20"/>
                  <w:szCs w:val="20"/>
                </w:rPr>
                <w:t>https://www.canadianchiropracticguidelines.ca/wp-content/uploads/2025/02/clear_toolkit_2015_-_english_1.pdf</w:t>
              </w:r>
            </w:hyperlink>
          </w:p>
          <w:p w14:paraId="7C37B5C8" w14:textId="0F9C2C3F" w:rsidR="00B118BE" w:rsidRPr="00E91434" w:rsidRDefault="00B118BE" w:rsidP="00A47DA8">
            <w:pPr>
              <w:rPr>
                <w:sz w:val="20"/>
                <w:szCs w:val="20"/>
              </w:rPr>
            </w:pPr>
          </w:p>
        </w:tc>
      </w:tr>
      <w:tr w:rsidR="009A2C67" w:rsidRPr="007A3683" w14:paraId="730B8448" w14:textId="77777777" w:rsidTr="009A2C67">
        <w:trPr>
          <w:trHeight w:val="1034"/>
        </w:trPr>
        <w:tc>
          <w:tcPr>
            <w:tcW w:w="2340" w:type="dxa"/>
            <w:vMerge/>
          </w:tcPr>
          <w:p w14:paraId="796482B4" w14:textId="77777777" w:rsidR="009A2C67" w:rsidRPr="00E91434" w:rsidRDefault="009A2C67" w:rsidP="00A47DA8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830" w:type="dxa"/>
          </w:tcPr>
          <w:p w14:paraId="1FF73000" w14:textId="23CEAE6F" w:rsidR="009A2C67" w:rsidRPr="00E91434" w:rsidRDefault="009A2C67" w:rsidP="00A47DA8">
            <w:pPr>
              <w:pStyle w:val="TableParagraph"/>
              <w:spacing w:before="47"/>
              <w:ind w:left="115" w:right="597"/>
              <w:rPr>
                <w:sz w:val="20"/>
                <w:szCs w:val="20"/>
              </w:rPr>
            </w:pPr>
            <w:r w:rsidRPr="00E91434">
              <w:rPr>
                <w:sz w:val="20"/>
                <w:szCs w:val="20"/>
              </w:rPr>
              <w:t>Social Determinants of Health: Guide to Social Needs Screening</w:t>
            </w:r>
          </w:p>
        </w:tc>
        <w:tc>
          <w:tcPr>
            <w:tcW w:w="1080" w:type="dxa"/>
            <w:vMerge/>
          </w:tcPr>
          <w:p w14:paraId="68F9262C" w14:textId="77777777" w:rsidR="009A2C67" w:rsidRPr="00E91434" w:rsidRDefault="009A2C67" w:rsidP="00A47DA8">
            <w:pPr>
              <w:pStyle w:val="TableParagraph"/>
              <w:spacing w:before="47"/>
              <w:ind w:right="542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393A4C56" w14:textId="3193FAF0" w:rsidR="009A2C67" w:rsidRPr="00E91434" w:rsidRDefault="009A2C67" w:rsidP="00A47DA8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E91434">
              <w:rPr>
                <w:color w:val="000000"/>
                <w:kern w:val="24"/>
                <w:sz w:val="20"/>
                <w:szCs w:val="20"/>
              </w:rPr>
              <w:t>American Academy of Family Physicians (AAFP)</w:t>
            </w:r>
          </w:p>
        </w:tc>
        <w:tc>
          <w:tcPr>
            <w:tcW w:w="4860" w:type="dxa"/>
          </w:tcPr>
          <w:p w14:paraId="0C8F5DBB" w14:textId="4C82660B" w:rsidR="009A2C67" w:rsidRPr="00E91434" w:rsidRDefault="009A2C67" w:rsidP="00A47DA8">
            <w:pPr>
              <w:rPr>
                <w:sz w:val="20"/>
                <w:szCs w:val="20"/>
              </w:rPr>
            </w:pPr>
            <w:hyperlink r:id="rId70" w:history="1">
              <w:r w:rsidRPr="00E91434">
                <w:rPr>
                  <w:rStyle w:val="Hyperlink"/>
                  <w:kern w:val="24"/>
                  <w:sz w:val="20"/>
                  <w:szCs w:val="20"/>
                </w:rPr>
                <w:t xml:space="preserve">https://www.aafp.org/dam/AAFP/documents/patient_care/everyone_project/hops19-physician-guide-sdoh.pdf </w:t>
              </w:r>
            </w:hyperlink>
          </w:p>
        </w:tc>
      </w:tr>
      <w:tr w:rsidR="009A2C67" w:rsidRPr="007A3683" w14:paraId="69734ED2" w14:textId="77777777" w:rsidTr="009A2C67">
        <w:trPr>
          <w:trHeight w:val="1034"/>
        </w:trPr>
        <w:tc>
          <w:tcPr>
            <w:tcW w:w="2340" w:type="dxa"/>
            <w:vMerge/>
          </w:tcPr>
          <w:p w14:paraId="3A1CAFBB" w14:textId="77777777" w:rsidR="009A2C67" w:rsidRPr="00E91434" w:rsidRDefault="009A2C67" w:rsidP="00A47DA8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830" w:type="dxa"/>
          </w:tcPr>
          <w:p w14:paraId="798E6D00" w14:textId="4B06B037" w:rsidR="009A2C67" w:rsidRPr="00E91434" w:rsidRDefault="009A2C67" w:rsidP="00A47DA8">
            <w:pPr>
              <w:pStyle w:val="TableParagraph"/>
              <w:spacing w:before="47"/>
              <w:ind w:left="115" w:right="597"/>
              <w:rPr>
                <w:sz w:val="20"/>
                <w:szCs w:val="20"/>
              </w:rPr>
            </w:pPr>
            <w:r w:rsidRPr="00E91434">
              <w:rPr>
                <w:sz w:val="20"/>
                <w:szCs w:val="20"/>
              </w:rPr>
              <w:t>Addressing Food Insecurity: A Toolkit for Pediatricians</w:t>
            </w:r>
          </w:p>
        </w:tc>
        <w:tc>
          <w:tcPr>
            <w:tcW w:w="1080" w:type="dxa"/>
            <w:vMerge/>
          </w:tcPr>
          <w:p w14:paraId="67F8918F" w14:textId="77777777" w:rsidR="009A2C67" w:rsidRPr="00E91434" w:rsidRDefault="009A2C67" w:rsidP="00A47DA8">
            <w:pPr>
              <w:pStyle w:val="TableParagraph"/>
              <w:spacing w:before="47"/>
              <w:ind w:right="542"/>
              <w:rPr>
                <w:sz w:val="20"/>
                <w:szCs w:val="20"/>
              </w:rPr>
            </w:pPr>
          </w:p>
        </w:tc>
        <w:tc>
          <w:tcPr>
            <w:tcW w:w="5400" w:type="dxa"/>
          </w:tcPr>
          <w:p w14:paraId="45F4FED4" w14:textId="150E8CDA" w:rsidR="009A2C67" w:rsidRPr="00E91434" w:rsidRDefault="009A2C67" w:rsidP="00A47DA8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E91434">
              <w:rPr>
                <w:color w:val="000000"/>
                <w:kern w:val="24"/>
                <w:sz w:val="20"/>
                <w:szCs w:val="20"/>
              </w:rPr>
              <w:t>American Academy of Pediatrics (AAP) and the Food Research &amp; Action Center (FRAC)</w:t>
            </w:r>
          </w:p>
        </w:tc>
        <w:tc>
          <w:tcPr>
            <w:tcW w:w="4860" w:type="dxa"/>
          </w:tcPr>
          <w:p w14:paraId="62E0E9B9" w14:textId="4191884A" w:rsidR="009A2C67" w:rsidRPr="00E91434" w:rsidRDefault="009A2C67" w:rsidP="00A47DA8">
            <w:pPr>
              <w:rPr>
                <w:sz w:val="20"/>
                <w:szCs w:val="20"/>
              </w:rPr>
            </w:pPr>
            <w:hyperlink r:id="rId71" w:history="1">
              <w:r w:rsidRPr="00E91434">
                <w:rPr>
                  <w:rStyle w:val="Hyperlink"/>
                  <w:kern w:val="24"/>
                  <w:sz w:val="20"/>
                  <w:szCs w:val="20"/>
                </w:rPr>
                <w:t xml:space="preserve">https://www.paaap.org/uploads/1/2/4/3/124369935/551b74_345fcb74eb4a4ebf83489b2f0fc21abc.pdf </w:t>
              </w:r>
            </w:hyperlink>
          </w:p>
        </w:tc>
      </w:tr>
      <w:tr w:rsidR="009A2C67" w:rsidRPr="007A3683" w14:paraId="1E3EA189" w14:textId="77777777" w:rsidTr="009A2C67">
        <w:trPr>
          <w:trHeight w:val="1034"/>
        </w:trPr>
        <w:tc>
          <w:tcPr>
            <w:tcW w:w="2340" w:type="dxa"/>
            <w:vMerge/>
          </w:tcPr>
          <w:p w14:paraId="6C7D705F" w14:textId="77777777" w:rsidR="009A2C67" w:rsidRPr="00E91434" w:rsidRDefault="009A2C67" w:rsidP="00A47DA8">
            <w:pPr>
              <w:pStyle w:val="TableParagraph"/>
              <w:spacing w:before="48"/>
              <w:ind w:left="115"/>
              <w:rPr>
                <w:b/>
                <w:sz w:val="20"/>
                <w:szCs w:val="20"/>
              </w:rPr>
            </w:pPr>
          </w:p>
        </w:tc>
        <w:tc>
          <w:tcPr>
            <w:tcW w:w="3830" w:type="dxa"/>
            <w:tcBorders>
              <w:bottom w:val="single" w:sz="4" w:space="0" w:color="auto"/>
            </w:tcBorders>
          </w:tcPr>
          <w:p w14:paraId="234CD304" w14:textId="5AA30A4A" w:rsidR="009A2C67" w:rsidRPr="00E91434" w:rsidRDefault="009A2C67" w:rsidP="00A47DA8">
            <w:pPr>
              <w:pStyle w:val="TableParagraph"/>
              <w:spacing w:before="47"/>
              <w:ind w:left="115" w:right="597"/>
              <w:rPr>
                <w:sz w:val="20"/>
                <w:szCs w:val="20"/>
              </w:rPr>
            </w:pPr>
            <w:r w:rsidRPr="00E91434">
              <w:rPr>
                <w:sz w:val="20"/>
                <w:szCs w:val="20"/>
              </w:rPr>
              <w:t>Development and Validity of a 2-Item Screen to Identify Families at Risk for Food Insecurity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55480683" w14:textId="77777777" w:rsidR="009A2C67" w:rsidRPr="00E91434" w:rsidRDefault="009A2C67" w:rsidP="00A47DA8">
            <w:pPr>
              <w:pStyle w:val="TableParagraph"/>
              <w:spacing w:before="47"/>
              <w:ind w:right="542"/>
              <w:rPr>
                <w:sz w:val="20"/>
                <w:szCs w:val="20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14:paraId="472EA30F" w14:textId="6A3E3B7E" w:rsidR="009A2C67" w:rsidRPr="00E91434" w:rsidRDefault="009A2C67" w:rsidP="00A47DA8">
            <w:pPr>
              <w:pStyle w:val="TableParagraph"/>
              <w:spacing w:before="47"/>
              <w:rPr>
                <w:sz w:val="20"/>
                <w:szCs w:val="20"/>
              </w:rPr>
            </w:pPr>
            <w:r w:rsidRPr="00E91434">
              <w:rPr>
                <w:color w:val="000000"/>
                <w:kern w:val="24"/>
                <w:sz w:val="20"/>
                <w:szCs w:val="20"/>
              </w:rPr>
              <w:t xml:space="preserve">American Academy of Pediatrics (AAP) 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63325DA0" w14:textId="072665FD" w:rsidR="009A2C67" w:rsidRPr="00E91434" w:rsidRDefault="009A2C67" w:rsidP="00A47DA8">
            <w:pPr>
              <w:rPr>
                <w:sz w:val="20"/>
                <w:szCs w:val="20"/>
              </w:rPr>
            </w:pPr>
            <w:hyperlink r:id="rId72" w:history="1">
              <w:r w:rsidRPr="00E91434">
                <w:rPr>
                  <w:rStyle w:val="Hyperlink"/>
                  <w:kern w:val="24"/>
                  <w:sz w:val="20"/>
                  <w:szCs w:val="20"/>
                </w:rPr>
                <w:t xml:space="preserve">https://publications.aap.org/pediatrics/article/126/1/e26/68243/Development-and-Validity-of-a-2-Item-Screen-to?autologincheck=redirected </w:t>
              </w:r>
            </w:hyperlink>
          </w:p>
        </w:tc>
      </w:tr>
    </w:tbl>
    <w:p w14:paraId="368DED40" w14:textId="77777777" w:rsidR="003F69B7" w:rsidRPr="007A3683" w:rsidRDefault="003F69B7" w:rsidP="003F69B7">
      <w:pPr>
        <w:pStyle w:val="BodyText"/>
        <w:spacing w:before="11"/>
        <w:rPr>
          <w:rFonts w:ascii="Arial" w:hAnsi="Arial" w:cs="Arial"/>
          <w:i w:val="0"/>
          <w:sz w:val="20"/>
          <w:szCs w:val="20"/>
        </w:rPr>
      </w:pPr>
    </w:p>
    <w:p w14:paraId="7E045003" w14:textId="77777777" w:rsidR="003F69B7" w:rsidRPr="007A3683" w:rsidRDefault="003F69B7" w:rsidP="003F69B7">
      <w:pPr>
        <w:rPr>
          <w:sz w:val="20"/>
          <w:szCs w:val="20"/>
        </w:rPr>
      </w:pPr>
    </w:p>
    <w:p w14:paraId="067E8D43" w14:textId="77777777" w:rsidR="00387B8E" w:rsidRDefault="00387B8E"/>
    <w:sectPr w:rsidR="00387B8E" w:rsidSect="00E10E2D">
      <w:headerReference w:type="default" r:id="rId73"/>
      <w:footerReference w:type="default" r:id="rId74"/>
      <w:pgSz w:w="20160" w:h="12240" w:orient="landscape" w:code="5"/>
      <w:pgMar w:top="1440" w:right="1440" w:bottom="1440" w:left="1440" w:header="393" w:footer="11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BDB42" w14:textId="77777777" w:rsidR="006A6B32" w:rsidRDefault="006A6B32">
      <w:r>
        <w:separator/>
      </w:r>
    </w:p>
  </w:endnote>
  <w:endnote w:type="continuationSeparator" w:id="0">
    <w:p w14:paraId="23737A2B" w14:textId="77777777" w:rsidR="006A6B32" w:rsidRDefault="006A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35587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D79C1" w14:textId="77777777" w:rsidR="00387B8E" w:rsidRDefault="00C06A7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0E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04B0D6" w14:textId="77777777" w:rsidR="00387B8E" w:rsidRDefault="00387B8E">
    <w:pPr>
      <w:pStyle w:val="BodyText"/>
      <w:spacing w:line="14" w:lineRule="auto"/>
      <w:rPr>
        <w:i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B1EDE" w14:textId="77777777" w:rsidR="006A6B32" w:rsidRDefault="006A6B32">
      <w:r>
        <w:separator/>
      </w:r>
    </w:p>
  </w:footnote>
  <w:footnote w:type="continuationSeparator" w:id="0">
    <w:p w14:paraId="4276404E" w14:textId="77777777" w:rsidR="006A6B32" w:rsidRDefault="006A6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02D63" w14:textId="77777777" w:rsidR="00387B8E" w:rsidRDefault="00E10E2D" w:rsidP="00E10E2D">
    <w:pPr>
      <w:pStyle w:val="Title"/>
    </w:pPr>
    <w:r>
      <w:rPr>
        <w:noProof/>
        <w:lang w:bidi="ar-SA"/>
      </w:rPr>
      <w:drawing>
        <wp:inline distT="0" distB="0" distL="0" distR="0" wp14:anchorId="3F26E1C9" wp14:editId="51B0A932">
          <wp:extent cx="2657475" cy="887392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331" cy="9033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>DRISCOLL HEALTH PLAN – CLINICAL PRACTICE GUIDELINES</w:t>
    </w:r>
  </w:p>
  <w:p w14:paraId="65EE9132" w14:textId="5F828DBA" w:rsidR="002E1841" w:rsidRPr="000B6414" w:rsidRDefault="00E10E2D" w:rsidP="000B6414">
    <w:pPr>
      <w:jc w:val="both"/>
      <w:rPr>
        <w:sz w:val="16"/>
        <w:szCs w:val="16"/>
      </w:rPr>
    </w:pPr>
    <w:r w:rsidRPr="000B6414">
      <w:rPr>
        <w:sz w:val="16"/>
        <w:szCs w:val="16"/>
      </w:rPr>
      <w:t xml:space="preserve">Date adopted: </w:t>
    </w:r>
    <w:r w:rsidR="002E1841" w:rsidRPr="000B6414">
      <w:rPr>
        <w:sz w:val="16"/>
        <w:szCs w:val="16"/>
      </w:rPr>
      <w:t>06</w:t>
    </w:r>
    <w:r w:rsidRPr="000B6414">
      <w:rPr>
        <w:sz w:val="16"/>
        <w:szCs w:val="16"/>
      </w:rPr>
      <w:t>/</w:t>
    </w:r>
    <w:r w:rsidR="002E1841" w:rsidRPr="000B6414">
      <w:rPr>
        <w:sz w:val="16"/>
        <w:szCs w:val="16"/>
      </w:rPr>
      <w:t>28</w:t>
    </w:r>
    <w:r w:rsidRPr="000B6414">
      <w:rPr>
        <w:sz w:val="16"/>
        <w:szCs w:val="16"/>
      </w:rPr>
      <w:t>/202</w:t>
    </w:r>
    <w:r w:rsidR="002E1841" w:rsidRPr="000B6414">
      <w:rPr>
        <w:sz w:val="16"/>
        <w:szCs w:val="16"/>
      </w:rPr>
      <w:t>2</w:t>
    </w:r>
  </w:p>
  <w:p w14:paraId="3438AA43" w14:textId="32216B9C" w:rsidR="000B6414" w:rsidRPr="000B6414" w:rsidRDefault="000B6414" w:rsidP="000B6414">
    <w:pPr>
      <w:jc w:val="both"/>
      <w:rPr>
        <w:sz w:val="16"/>
        <w:szCs w:val="16"/>
      </w:rPr>
    </w:pPr>
    <w:r w:rsidRPr="000B6414">
      <w:rPr>
        <w:sz w:val="16"/>
        <w:szCs w:val="16"/>
      </w:rPr>
      <w:t xml:space="preserve">Updated: </w:t>
    </w:r>
    <w:r w:rsidR="00FE3917">
      <w:rPr>
        <w:sz w:val="16"/>
        <w:szCs w:val="16"/>
      </w:rPr>
      <w:t>5/4</w:t>
    </w:r>
    <w:r w:rsidR="003C6318">
      <w:rPr>
        <w:sz w:val="16"/>
        <w:szCs w:val="16"/>
      </w:rPr>
      <w:t>/202</w:t>
    </w:r>
    <w:r w:rsidR="00F113E3">
      <w:rPr>
        <w:sz w:val="16"/>
        <w:szCs w:val="16"/>
      </w:rPr>
      <w:t>6</w:t>
    </w:r>
  </w:p>
  <w:p w14:paraId="071C958D" w14:textId="77777777" w:rsidR="000B6414" w:rsidRDefault="000B64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90159"/>
    <w:multiLevelType w:val="hybridMultilevel"/>
    <w:tmpl w:val="20329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4211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9B7"/>
    <w:rsid w:val="00007A81"/>
    <w:rsid w:val="00007B72"/>
    <w:rsid w:val="00033422"/>
    <w:rsid w:val="00050369"/>
    <w:rsid w:val="0005222A"/>
    <w:rsid w:val="00064FFB"/>
    <w:rsid w:val="000734B0"/>
    <w:rsid w:val="00083D76"/>
    <w:rsid w:val="00092E38"/>
    <w:rsid w:val="00096593"/>
    <w:rsid w:val="000B6414"/>
    <w:rsid w:val="000F5EA6"/>
    <w:rsid w:val="0011357A"/>
    <w:rsid w:val="0011644C"/>
    <w:rsid w:val="00157F1E"/>
    <w:rsid w:val="0018099E"/>
    <w:rsid w:val="001861F9"/>
    <w:rsid w:val="001906A5"/>
    <w:rsid w:val="0019353B"/>
    <w:rsid w:val="00193780"/>
    <w:rsid w:val="00194266"/>
    <w:rsid w:val="001948F6"/>
    <w:rsid w:val="001B1C9E"/>
    <w:rsid w:val="001C6BA0"/>
    <w:rsid w:val="001E6242"/>
    <w:rsid w:val="001E7BD4"/>
    <w:rsid w:val="002000CF"/>
    <w:rsid w:val="00211D09"/>
    <w:rsid w:val="00227400"/>
    <w:rsid w:val="00231714"/>
    <w:rsid w:val="00246EC4"/>
    <w:rsid w:val="0027541F"/>
    <w:rsid w:val="00281655"/>
    <w:rsid w:val="0028388A"/>
    <w:rsid w:val="002A2415"/>
    <w:rsid w:val="002D6795"/>
    <w:rsid w:val="002E0787"/>
    <w:rsid w:val="002E1841"/>
    <w:rsid w:val="00306912"/>
    <w:rsid w:val="00323DF5"/>
    <w:rsid w:val="00327623"/>
    <w:rsid w:val="0034110E"/>
    <w:rsid w:val="00342127"/>
    <w:rsid w:val="00343BD0"/>
    <w:rsid w:val="0036039C"/>
    <w:rsid w:val="003812C4"/>
    <w:rsid w:val="00381E5C"/>
    <w:rsid w:val="00387B8E"/>
    <w:rsid w:val="003A07C2"/>
    <w:rsid w:val="003A4FA1"/>
    <w:rsid w:val="003A7B4C"/>
    <w:rsid w:val="003B05B6"/>
    <w:rsid w:val="003C6318"/>
    <w:rsid w:val="003D2EED"/>
    <w:rsid w:val="003F69B7"/>
    <w:rsid w:val="00405583"/>
    <w:rsid w:val="00406749"/>
    <w:rsid w:val="00412D17"/>
    <w:rsid w:val="00421CC5"/>
    <w:rsid w:val="00431AF0"/>
    <w:rsid w:val="00440AC8"/>
    <w:rsid w:val="00445A6B"/>
    <w:rsid w:val="0045637B"/>
    <w:rsid w:val="00460680"/>
    <w:rsid w:val="00467DD1"/>
    <w:rsid w:val="00475C25"/>
    <w:rsid w:val="0048349F"/>
    <w:rsid w:val="00483959"/>
    <w:rsid w:val="00495FE5"/>
    <w:rsid w:val="004A41E5"/>
    <w:rsid w:val="004C182C"/>
    <w:rsid w:val="004C5431"/>
    <w:rsid w:val="004D38BB"/>
    <w:rsid w:val="00505C8B"/>
    <w:rsid w:val="00510E73"/>
    <w:rsid w:val="00512F77"/>
    <w:rsid w:val="005178CF"/>
    <w:rsid w:val="0053105D"/>
    <w:rsid w:val="005469B8"/>
    <w:rsid w:val="00561935"/>
    <w:rsid w:val="00594397"/>
    <w:rsid w:val="005B7DAF"/>
    <w:rsid w:val="005C0054"/>
    <w:rsid w:val="005C4336"/>
    <w:rsid w:val="005C7518"/>
    <w:rsid w:val="00601340"/>
    <w:rsid w:val="006040EC"/>
    <w:rsid w:val="00610417"/>
    <w:rsid w:val="0063034A"/>
    <w:rsid w:val="00636A97"/>
    <w:rsid w:val="00645E43"/>
    <w:rsid w:val="0064701E"/>
    <w:rsid w:val="00647945"/>
    <w:rsid w:val="00664B2B"/>
    <w:rsid w:val="00697EB8"/>
    <w:rsid w:val="006A4CE6"/>
    <w:rsid w:val="006A6B32"/>
    <w:rsid w:val="006F38BC"/>
    <w:rsid w:val="006F64C2"/>
    <w:rsid w:val="006F734A"/>
    <w:rsid w:val="00704D0C"/>
    <w:rsid w:val="00704F45"/>
    <w:rsid w:val="00712B89"/>
    <w:rsid w:val="00730471"/>
    <w:rsid w:val="00736A4C"/>
    <w:rsid w:val="00776AC6"/>
    <w:rsid w:val="00794565"/>
    <w:rsid w:val="007A200B"/>
    <w:rsid w:val="007B2975"/>
    <w:rsid w:val="007E0619"/>
    <w:rsid w:val="007E67D4"/>
    <w:rsid w:val="007F23C2"/>
    <w:rsid w:val="008007E5"/>
    <w:rsid w:val="00811629"/>
    <w:rsid w:val="00815A8C"/>
    <w:rsid w:val="00824073"/>
    <w:rsid w:val="00832ADE"/>
    <w:rsid w:val="0083397F"/>
    <w:rsid w:val="00841432"/>
    <w:rsid w:val="0086463F"/>
    <w:rsid w:val="00866079"/>
    <w:rsid w:val="0086792B"/>
    <w:rsid w:val="008B6B66"/>
    <w:rsid w:val="008B78BB"/>
    <w:rsid w:val="008D0B23"/>
    <w:rsid w:val="0091749F"/>
    <w:rsid w:val="009234B6"/>
    <w:rsid w:val="0097701C"/>
    <w:rsid w:val="0098147B"/>
    <w:rsid w:val="009A2C67"/>
    <w:rsid w:val="009A3A7E"/>
    <w:rsid w:val="009A4697"/>
    <w:rsid w:val="009B2988"/>
    <w:rsid w:val="009B402D"/>
    <w:rsid w:val="009C393A"/>
    <w:rsid w:val="009C7AFC"/>
    <w:rsid w:val="009E025F"/>
    <w:rsid w:val="009E584E"/>
    <w:rsid w:val="009F55B0"/>
    <w:rsid w:val="00A25BC7"/>
    <w:rsid w:val="00A34E60"/>
    <w:rsid w:val="00A43536"/>
    <w:rsid w:val="00A47DA8"/>
    <w:rsid w:val="00A74F6B"/>
    <w:rsid w:val="00A908EA"/>
    <w:rsid w:val="00A97A2A"/>
    <w:rsid w:val="00AB4F2E"/>
    <w:rsid w:val="00AF2DF0"/>
    <w:rsid w:val="00B06AAC"/>
    <w:rsid w:val="00B118BE"/>
    <w:rsid w:val="00B1747B"/>
    <w:rsid w:val="00B24482"/>
    <w:rsid w:val="00B45948"/>
    <w:rsid w:val="00B706FF"/>
    <w:rsid w:val="00BA41F4"/>
    <w:rsid w:val="00BA5226"/>
    <w:rsid w:val="00BA70C2"/>
    <w:rsid w:val="00BC3110"/>
    <w:rsid w:val="00BD3A3F"/>
    <w:rsid w:val="00C04A0B"/>
    <w:rsid w:val="00C05AB8"/>
    <w:rsid w:val="00C06A7A"/>
    <w:rsid w:val="00C07604"/>
    <w:rsid w:val="00C1594B"/>
    <w:rsid w:val="00C2738C"/>
    <w:rsid w:val="00C5043D"/>
    <w:rsid w:val="00C70EC8"/>
    <w:rsid w:val="00C7447A"/>
    <w:rsid w:val="00C75331"/>
    <w:rsid w:val="00C82891"/>
    <w:rsid w:val="00C86A7C"/>
    <w:rsid w:val="00CC07BD"/>
    <w:rsid w:val="00CC2982"/>
    <w:rsid w:val="00CD7932"/>
    <w:rsid w:val="00CE158E"/>
    <w:rsid w:val="00CE49BE"/>
    <w:rsid w:val="00D126E1"/>
    <w:rsid w:val="00D16984"/>
    <w:rsid w:val="00D26D4C"/>
    <w:rsid w:val="00D3293C"/>
    <w:rsid w:val="00D53F8E"/>
    <w:rsid w:val="00D54071"/>
    <w:rsid w:val="00D64C61"/>
    <w:rsid w:val="00D76A0C"/>
    <w:rsid w:val="00D91BFE"/>
    <w:rsid w:val="00D972F4"/>
    <w:rsid w:val="00DC1923"/>
    <w:rsid w:val="00DC4082"/>
    <w:rsid w:val="00DE3CF0"/>
    <w:rsid w:val="00E10E2D"/>
    <w:rsid w:val="00E13BEF"/>
    <w:rsid w:val="00E21646"/>
    <w:rsid w:val="00E217C2"/>
    <w:rsid w:val="00E317A3"/>
    <w:rsid w:val="00E33CF8"/>
    <w:rsid w:val="00E46543"/>
    <w:rsid w:val="00E5291F"/>
    <w:rsid w:val="00E66B10"/>
    <w:rsid w:val="00E670AE"/>
    <w:rsid w:val="00E91434"/>
    <w:rsid w:val="00E96A91"/>
    <w:rsid w:val="00ED19CE"/>
    <w:rsid w:val="00F113E3"/>
    <w:rsid w:val="00F5443E"/>
    <w:rsid w:val="00F566B4"/>
    <w:rsid w:val="00F67187"/>
    <w:rsid w:val="00F727CF"/>
    <w:rsid w:val="00F73657"/>
    <w:rsid w:val="00F7369C"/>
    <w:rsid w:val="00F7630C"/>
    <w:rsid w:val="00F776E4"/>
    <w:rsid w:val="00F82F51"/>
    <w:rsid w:val="00F9340F"/>
    <w:rsid w:val="00FB6EC4"/>
    <w:rsid w:val="00FD08A3"/>
    <w:rsid w:val="00FD735C"/>
    <w:rsid w:val="00FE2388"/>
    <w:rsid w:val="00FE3340"/>
    <w:rsid w:val="00FE3917"/>
    <w:rsid w:val="00FE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1E7EDB17"/>
  <w15:chartTrackingRefBased/>
  <w15:docId w15:val="{93CC056E-4EAB-4138-B857-7CCA3906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F69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63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F69B7"/>
    <w:rPr>
      <w:rFonts w:ascii="Verdana" w:eastAsia="Verdana" w:hAnsi="Verdana" w:cs="Verdana"/>
      <w:i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3F69B7"/>
    <w:rPr>
      <w:rFonts w:ascii="Verdana" w:eastAsia="Verdana" w:hAnsi="Verdana" w:cs="Verdana"/>
      <w:i/>
      <w:sz w:val="19"/>
      <w:szCs w:val="19"/>
      <w:lang w:bidi="en-US"/>
    </w:rPr>
  </w:style>
  <w:style w:type="paragraph" w:customStyle="1" w:styleId="TableParagraph">
    <w:name w:val="Table Paragraph"/>
    <w:basedOn w:val="Normal"/>
    <w:uiPriority w:val="1"/>
    <w:qFormat/>
    <w:rsid w:val="003F69B7"/>
    <w:pPr>
      <w:ind w:left="114"/>
    </w:pPr>
  </w:style>
  <w:style w:type="paragraph" w:styleId="Footer">
    <w:name w:val="footer"/>
    <w:basedOn w:val="Normal"/>
    <w:link w:val="FooterChar"/>
    <w:uiPriority w:val="99"/>
    <w:unhideWhenUsed/>
    <w:rsid w:val="003F69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69B7"/>
    <w:rPr>
      <w:rFonts w:ascii="Arial" w:eastAsia="Arial" w:hAnsi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F69B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6A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0E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E2D"/>
    <w:rPr>
      <w:rFonts w:ascii="Arial" w:eastAsia="Arial" w:hAnsi="Arial" w:cs="Arial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E10E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0E2D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70EC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E158E"/>
    <w:rPr>
      <w:i/>
      <w:iCs/>
    </w:rPr>
  </w:style>
  <w:style w:type="paragraph" w:styleId="NoSpacing">
    <w:name w:val="No Spacing"/>
    <w:uiPriority w:val="1"/>
    <w:qFormat/>
    <w:rsid w:val="007B297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F7630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D08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8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8A3"/>
    <w:rPr>
      <w:rFonts w:ascii="Arial" w:eastAsia="Arial" w:hAnsi="Arial" w:cs="Arial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8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8A3"/>
    <w:rPr>
      <w:rFonts w:ascii="Arial" w:eastAsia="Arial" w:hAnsi="Arial" w:cs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1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ychildren.org/English/ages-stages/prenatal/Pages/Protect-Tiny-Teeth.aspx" TargetMode="External"/><Relationship Id="rId21" Type="http://schemas.openxmlformats.org/officeDocument/2006/relationships/hyperlink" Target="https://ods.od.nih.gov/factsheets/Fluoride-HealthProfessional/" TargetMode="External"/><Relationship Id="rId42" Type="http://schemas.openxmlformats.org/officeDocument/2006/relationships/hyperlink" Target="https://www.cdc.gov/std/treatment-guidelines/congenital-syphilis.htm?utm_source=chatgpt.com" TargetMode="External"/><Relationship Id="rId47" Type="http://schemas.openxmlformats.org/officeDocument/2006/relationships/hyperlink" Target="https://www.dshs.texas.gov/blood-lead-surveillance-group/educational-materials/texas-childhood-lead-poisoning/screening" TargetMode="External"/><Relationship Id="rId63" Type="http://schemas.openxmlformats.org/officeDocument/2006/relationships/hyperlink" Target="https://www.acog.org/programs/perinatal-mental-health/patient-screening" TargetMode="External"/><Relationship Id="rId68" Type="http://schemas.openxmlformats.org/officeDocument/2006/relationships/hyperlink" Target="https://innovation.cms.gov/files/worksheets/ahcm-screeningtool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542/peds.2017-4082" TargetMode="External"/><Relationship Id="rId29" Type="http://schemas.openxmlformats.org/officeDocument/2006/relationships/hyperlink" Target="https://nida.nih.gov/sites/default/files/samhsa_detoxification_and_substance_abuse_treatment.pdf" TargetMode="External"/><Relationship Id="rId11" Type="http://schemas.openxmlformats.org/officeDocument/2006/relationships/hyperlink" Target="https://doi.org/10.1542/peds.2019-3447" TargetMode="External"/><Relationship Id="rId24" Type="http://schemas.openxmlformats.org/officeDocument/2006/relationships/hyperlink" Target="https://www.ada.org/resources/ada-library/oral-health-topics/pregnancy" TargetMode="External"/><Relationship Id="rId32" Type="http://schemas.openxmlformats.org/officeDocument/2006/relationships/hyperlink" Target="https://ginasthma.org/wp-content/uploads/2020/04/GINA-2020-full-report_-final-_wms.pdf" TargetMode="External"/><Relationship Id="rId37" Type="http://schemas.openxmlformats.org/officeDocument/2006/relationships/hyperlink" Target="https://pubmed.ncbi.nlm.nih.gov/17576995/" TargetMode="External"/><Relationship Id="rId40" Type="http://schemas.openxmlformats.org/officeDocument/2006/relationships/hyperlink" Target="https://rhntc.org/sites/default/files/resources/supplemental/fpntc_chlm_screen_slides_trans_2019-05-0.pdf" TargetMode="External"/><Relationship Id="rId45" Type="http://schemas.openxmlformats.org/officeDocument/2006/relationships/hyperlink" Target="https://pubmed.ncbi.nlm.nih.gov/25869408/" TargetMode="External"/><Relationship Id="rId53" Type="http://schemas.openxmlformats.org/officeDocument/2006/relationships/hyperlink" Target="https://www.acog.org/clinical/clinical-guidance/practice-advisory/articles/2022/08/hemoglobinopathies-in-pregnancy?utm_source=chatgpt.com" TargetMode="External"/><Relationship Id="rId58" Type="http://schemas.openxmlformats.org/officeDocument/2006/relationships/hyperlink" Target="https://www.annemergmed.com/article/S0196-0644(17)30918-6/fulltext" TargetMode="External"/><Relationship Id="rId66" Type="http://schemas.openxmlformats.org/officeDocument/2006/relationships/hyperlink" Target="https://www.acog.org/clinical/clinical-guidance/committee-opinion/articles/2018/05/optimizing-postpartum-care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.bin"/><Relationship Id="rId19" Type="http://schemas.openxmlformats.org/officeDocument/2006/relationships/hyperlink" Target="https://www.cdc.gov/oral-health/prevention/oral-health-tips-for-children.html" TargetMode="External"/><Relationship Id="rId14" Type="http://schemas.openxmlformats.org/officeDocument/2006/relationships/hyperlink" Target="https://doi.org/10.1097/chi.0b013e318145ae1c" TargetMode="External"/><Relationship Id="rId22" Type="http://schemas.openxmlformats.org/officeDocument/2006/relationships/hyperlink" Target="https://www.hhs.texas.gov/providers/health-services-providers/texas-health-steps/medical-providers/oral-evaluation-fluoride-varnish-medical-home" TargetMode="External"/><Relationship Id="rId27" Type="http://schemas.openxmlformats.org/officeDocument/2006/relationships/hyperlink" Target="https://www.cdc.gov/mmwr/volumes/65/rr/pdfs/rr6501e1er.pdf" TargetMode="External"/><Relationship Id="rId30" Type="http://schemas.openxmlformats.org/officeDocument/2006/relationships/hyperlink" Target="https://www.uspreventiveservicestaskforce.org/uspstf/topic_search_results?topic_status=P" TargetMode="External"/><Relationship Id="rId35" Type="http://schemas.openxmlformats.org/officeDocument/2006/relationships/hyperlink" Target="https://www.ncqa.org/report-cards/health-plans/state-of-health-care-quality-report/weight-assessment-and-counseling-for-nutrition-and-physical-activity-for-children-adolescents-wcc/" TargetMode="External"/><Relationship Id="rId43" Type="http://schemas.openxmlformats.org/officeDocument/2006/relationships/hyperlink" Target="https://www.acog.org/clinical/clinical-guidance/practice-advisory/articles/2024/04/screening-for-syphilis-in-pregnancy?utm_source=chatgpt.com" TargetMode="External"/><Relationship Id="rId48" Type="http://schemas.openxmlformats.org/officeDocument/2006/relationships/hyperlink" Target="https://www.dshs.texas.gov/sites/default/files/lead/pdf_files/child_screening_2019_revised-june-20.pdf" TargetMode="External"/><Relationship Id="rId56" Type="http://schemas.openxmlformats.org/officeDocument/2006/relationships/hyperlink" Target="https://www.cdc.gov/group-a-strep/hcp/clinical-guidance/strep-throat.html?CDC_AAref_Val=https://www.cdc.gov/groupastrep/diseases-hcp/strep-throat.html" TargetMode="External"/><Relationship Id="rId64" Type="http://schemas.openxmlformats.org/officeDocument/2006/relationships/hyperlink" Target="https://www.acog.org/clinical/clinical-guidance/clinical-practice-guideline/articles/2023/06/screening-and-diagnosis-of-mental-health-conditions-during-pregnancy-and-postpartum" TargetMode="External"/><Relationship Id="rId69" Type="http://schemas.openxmlformats.org/officeDocument/2006/relationships/hyperlink" Target="https://www.canadianchiropracticguidelines.ca/wp-content/uploads/2025/02/clear_toolkit_2015_-_english_1.pdf" TargetMode="External"/><Relationship Id="rId8" Type="http://schemas.openxmlformats.org/officeDocument/2006/relationships/hyperlink" Target="https://doi.org/10.1542/peds.2019-2528" TargetMode="External"/><Relationship Id="rId51" Type="http://schemas.openxmlformats.org/officeDocument/2006/relationships/hyperlink" Target="https://www.dshs.texas.gov/blood-lead-surveillance-group/for-providers" TargetMode="External"/><Relationship Id="rId72" Type="http://schemas.openxmlformats.org/officeDocument/2006/relationships/hyperlink" Target="https://publications.aap.org/pediatrics/article/126/1/e26/68243/Development-and-Validity-of-a-2-Item-Screen-to?autologincheck=redirected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jaacap.org/article/S0890-8567(09)62599-5/fulltext" TargetMode="External"/><Relationship Id="rId17" Type="http://schemas.openxmlformats.org/officeDocument/2006/relationships/hyperlink" Target="https://www.mouthhealthy.org/life-stages/babies-and-kids/healthy-habits-babies-and-kids" TargetMode="External"/><Relationship Id="rId25" Type="http://schemas.openxmlformats.org/officeDocument/2006/relationships/hyperlink" Target="https://www.cdc.gov/oral-health/data-research/facts-stats/fast-facts-pregnancy-and-oral-health.html" TargetMode="External"/><Relationship Id="rId33" Type="http://schemas.openxmlformats.org/officeDocument/2006/relationships/hyperlink" Target="https://pediatrics.aappublications.org/content/pediatrics/early/2010/01/18/peds.2009-2037.full.pdf" TargetMode="External"/><Relationship Id="rId38" Type="http://schemas.openxmlformats.org/officeDocument/2006/relationships/hyperlink" Target="https://www.cdc.gov/std/treatment-guidelines/screening-recommendations.htm" TargetMode="External"/><Relationship Id="rId46" Type="http://schemas.openxmlformats.org/officeDocument/2006/relationships/hyperlink" Target="https://www.cdc.gov/vaccines/hcp/imz-schedules/adult-age.html?CDC_AAref_Val=https://www.cdc.gov/vaccines/schedules/hcp/imz/adult.html" TargetMode="External"/><Relationship Id="rId59" Type="http://schemas.openxmlformats.org/officeDocument/2006/relationships/hyperlink" Target="https://www.ncbi.nlm.nih.gov/pmc/articles/PMC6457926/pdf/CD010502.pdf" TargetMode="External"/><Relationship Id="rId67" Type="http://schemas.openxmlformats.org/officeDocument/2006/relationships/hyperlink" Target="https://www.cdc.gov/hearher/pregnant-postpartum/?CDC_AAref_Val=https://www.cdc.gov/hearher/pregnant-postpartum-women/index.html" TargetMode="External"/><Relationship Id="rId20" Type="http://schemas.openxmlformats.org/officeDocument/2006/relationships/hyperlink" Target="https://www.cdc.gov/oral-health/prevention/about-fluoride.html" TargetMode="External"/><Relationship Id="rId41" Type="http://schemas.openxmlformats.org/officeDocument/2006/relationships/hyperlink" Target="https://www.aap.org/en/patient-care/congenital-syphilis/congenital-syphilis-evaluation-and-treatment-guide/?utm_source=chatgpt.comhttps://www.cdc.gov/sti/php/sti-program-resources/health-alert-template-for-congenital-syphilis.html?utm_source=chatgpt.com" TargetMode="External"/><Relationship Id="rId54" Type="http://schemas.openxmlformats.org/officeDocument/2006/relationships/hyperlink" Target="https://www.acog.org/clinical/clinical-guidance/committee-opinion/articles/2018/07/low-dose-aspirin-use-during-pregnancy?utm_source=chatgpt.com" TargetMode="External"/><Relationship Id="rId62" Type="http://schemas.openxmlformats.org/officeDocument/2006/relationships/hyperlink" Target="https://ecqi.healthit.gov/sites/default/files/ecqm/measures/CMS82v6.html?utm_source=chatgpt.com" TargetMode="External"/><Relationship Id="rId70" Type="http://schemas.openxmlformats.org/officeDocument/2006/relationships/hyperlink" Target="https://www.aafp.org/dam/AAFP/documents/patient_care/everyone_project/hops19-physician-guide-sdoh.pdf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oi.org/10.1542/peds.2017-4081" TargetMode="External"/><Relationship Id="rId23" Type="http://schemas.openxmlformats.org/officeDocument/2006/relationships/hyperlink" Target="https://www.hrsa.gov/oral-health/pregnancy" TargetMode="External"/><Relationship Id="rId28" Type="http://schemas.openxmlformats.org/officeDocument/2006/relationships/hyperlink" Target="https://www.jaacap.org/article/S0890-8567(09)61641-5/fulltext" TargetMode="External"/><Relationship Id="rId36" Type="http://schemas.openxmlformats.org/officeDocument/2006/relationships/hyperlink" Target="https://doi.org/10.1542/peds.2022-060640" TargetMode="External"/><Relationship Id="rId49" Type="http://schemas.openxmlformats.org/officeDocument/2006/relationships/hyperlink" Target="https://www.dshs.texas.gov/blood-lead-surveillance-group/for-providers" TargetMode="External"/><Relationship Id="rId57" Type="http://schemas.openxmlformats.org/officeDocument/2006/relationships/hyperlink" Target="https://www.ncbi.nlm.nih.gov/pmc/articles/PMC7593338/pdf/fcimb-10-563627.pdf" TargetMode="External"/><Relationship Id="rId10" Type="http://schemas.openxmlformats.org/officeDocument/2006/relationships/hyperlink" Target="https://www.cdc.gov/autism/hcp/information/?CDC_AAref_Val=https://www.cdc.gov/ncbddd/autism/hcp.html" TargetMode="External"/><Relationship Id="rId31" Type="http://schemas.openxmlformats.org/officeDocument/2006/relationships/hyperlink" Target="https://www.txhealthsteps.com/tools-resources" TargetMode="External"/><Relationship Id="rId44" Type="http://schemas.openxmlformats.org/officeDocument/2006/relationships/hyperlink" Target="https://www.dshs.texas.gov/TDCtoolkitAlgorithms.asp" TargetMode="External"/><Relationship Id="rId52" Type="http://schemas.openxmlformats.org/officeDocument/2006/relationships/hyperlink" Target="https://www.uspreventiveservicestaskforce.org/Page/Document/RecommendationStatementFinal/low-dose-aspirin-use-for-the-prevention-of-morbidity-and-mortality-from-preeclampsia-preventive-medication?utm_source=chatgpt.com" TargetMode="External"/><Relationship Id="rId60" Type="http://schemas.openxmlformats.org/officeDocument/2006/relationships/image" Target="media/image1.emf"/><Relationship Id="rId65" Type="http://schemas.openxmlformats.org/officeDocument/2006/relationships/hyperlink" Target="https://www.acog.org/clinical/clinical-guidance/committee-opinion/articles/2018/03/group-prenatal-care" TargetMode="External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dc.gov/adhd/hcp/treatment-recommendations/?CDC_AAref_Val=https://www.cdc.gov/ncbddd/adhd/guidelines.html" TargetMode="External"/><Relationship Id="rId13" Type="http://schemas.openxmlformats.org/officeDocument/2006/relationships/hyperlink" Target="http://psychiatryonline.org/pb/assets/raw/sitewide/practice_guidelines/guidelines/mdd.pdf" TargetMode="External"/><Relationship Id="rId18" Type="http://schemas.openxmlformats.org/officeDocument/2006/relationships/hyperlink" Target="https://publications.aap.org/pediatrics/article/151/1/e2022060417/190307/Maintaining-and-Improving-the-Oral-Health-of-Young" TargetMode="External"/><Relationship Id="rId39" Type="http://schemas.openxmlformats.org/officeDocument/2006/relationships/hyperlink" Target="http://chlamydiacoalition.org/opt-out-screening/" TargetMode="External"/><Relationship Id="rId34" Type="http://schemas.openxmlformats.org/officeDocument/2006/relationships/hyperlink" Target="https://www.cdc.gov/school-health-conditions/chronic/obesity.html?CDC_AAref_Val=https://www.cdc.gov/healthyschools/obesity/index.htm" TargetMode="External"/><Relationship Id="rId50" Type="http://schemas.openxmlformats.org/officeDocument/2006/relationships/hyperlink" Target="https://www.dshs.texas.gov/sites/default/files/CHI-BloodLead/Forms/pb_109_update_MAR2024.pdf" TargetMode="External"/><Relationship Id="rId55" Type="http://schemas.openxmlformats.org/officeDocument/2006/relationships/hyperlink" Target="https://www.cdc.gov/antibiotic-use/hcp/clinical-care/pediatric-outpatient.html?CDC_AAref_Val=https://www.cdc.gov/antibiotic-use/clinicians/pediatric-treatment-rec.html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paaap.org/uploads/1/2/4/3/124369935/551b74_345fcb74eb4a4ebf83489b2f0fc21abc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6A179-295D-4777-A744-33721D76E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1349</Words>
  <Characters>20188</Characters>
  <Application>Microsoft Office Word</Application>
  <DocSecurity>0</DocSecurity>
  <Lines>168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Driscoll Childrens Hospital</Company>
  <LinksUpToDate>false</LinksUpToDate>
  <CharactersWithSpaces>21495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Wood</dc:creator>
  <cp:keywords/>
  <dc:description/>
  <cp:lastModifiedBy>Tanya Arredondo</cp:lastModifiedBy>
  <cp:revision>3</cp:revision>
  <dcterms:created xsi:type="dcterms:W3CDTF">2026-05-04T19:23:00Z</dcterms:created>
  <dcterms:modified xsi:type="dcterms:W3CDTF">2026-05-04T20:26:00Z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5cd7e64269350d781fce52e0eae4219e5c3c7be71526194fd18d52e1135f3415</vt:lpwstr>
  </property>
</Properties>
</file>