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4DED" w:rsidP="00EA4DED" w:rsidRDefault="00EA4DED" w14:paraId="2BE8D430" w14:textId="77777777">
      <w:pPr>
        <w:widowControl w:val="0"/>
        <w:autoSpaceDE w:val="0"/>
        <w:autoSpaceDN w:val="0"/>
        <w:adjustRightInd w:val="0"/>
        <w:spacing w:after="0" w:line="240" w:lineRule="auto"/>
        <w:rPr>
          <w:rFonts w:eastAsia="Times New Roman" w:cs="Times New Roman"/>
          <w:b/>
          <w:color w:val="000000"/>
          <w:szCs w:val="32"/>
        </w:rPr>
      </w:pPr>
    </w:p>
    <w:p w:rsidRPr="00793545" w:rsidR="00793545" w:rsidP="00A7258C" w:rsidRDefault="00793545" w14:paraId="03A7AA91" w14:textId="77777777">
      <w:pPr>
        <w:spacing w:after="0"/>
        <w:jc w:val="center"/>
        <w:rPr>
          <w:rFonts w:ascii="Times New Roman" w:hAnsi="Times New Roman" w:cs="Times New Roman"/>
          <w:b/>
          <w:sz w:val="28"/>
          <w:szCs w:val="32"/>
        </w:rPr>
      </w:pPr>
      <w:r w:rsidRPr="00793545">
        <w:rPr>
          <w:rFonts w:ascii="Times New Roman" w:hAnsi="Times New Roman" w:cs="Times New Roman"/>
          <w:b/>
          <w:sz w:val="28"/>
          <w:szCs w:val="32"/>
        </w:rPr>
        <w:t>Well-Child Visits in the First 30 Months of Life (W30)</w:t>
      </w:r>
    </w:p>
    <w:p w:rsidRPr="00EC4043" w:rsidR="00A7258C" w:rsidP="00A7258C" w:rsidRDefault="00793545" w14:paraId="021D4E0E" w14:textId="2A2BED54">
      <w:pPr>
        <w:spacing w:after="0"/>
        <w:jc w:val="center"/>
        <w:rPr>
          <w:rFonts w:ascii="Times New Roman" w:hAnsi="Times New Roman" w:cs="Times New Roman"/>
          <w:b/>
          <w:sz w:val="28"/>
          <w:szCs w:val="32"/>
        </w:rPr>
      </w:pPr>
      <w:r w:rsidRPr="00793545">
        <w:rPr>
          <w:rFonts w:ascii="Times New Roman" w:hAnsi="Times New Roman" w:cs="Times New Roman"/>
          <w:b/>
          <w:sz w:val="28"/>
          <w:szCs w:val="32"/>
        </w:rPr>
        <w:t>Child and Adolescent Well-Care Visits (WCV)</w:t>
      </w:r>
    </w:p>
    <w:p w:rsidR="00694028" w:rsidP="0043518B" w:rsidRDefault="00694028" w14:paraId="40B877B5" w14:textId="77777777">
      <w:pPr>
        <w:spacing w:after="0" w:line="240" w:lineRule="auto"/>
        <w:jc w:val="center"/>
        <w:rPr>
          <w:rFonts w:ascii="Calibri" w:hAnsi="Calibri" w:eastAsia="Calibri" w:cs="Arial"/>
        </w:rPr>
      </w:pPr>
    </w:p>
    <w:tbl>
      <w:tblPr>
        <w:tblStyle w:val="TableGrid1"/>
        <w:tblW w:w="5000" w:type="pct"/>
        <w:jc w:val="center"/>
        <w:tblInd w:w="0" w:type="dxa"/>
        <w:shd w:val="clear" w:color="auto" w:fill="2E74B5" w:themeFill="accent1" w:themeFillShade="BF"/>
        <w:tblLook w:val="0600" w:firstRow="0" w:lastRow="0" w:firstColumn="0" w:lastColumn="0" w:noHBand="1" w:noVBand="1"/>
      </w:tblPr>
      <w:tblGrid>
        <w:gridCol w:w="10070"/>
      </w:tblGrid>
      <w:tr w:rsidR="00694028" w:rsidTr="00151876" w14:paraId="00E21D01" w14:textId="77777777">
        <w:trPr>
          <w:trHeight w:val="342"/>
          <w:jc w:val="center"/>
        </w:trPr>
        <w:tc>
          <w:tcPr>
            <w:tcW w:w="5000" w:type="pct"/>
            <w:tcBorders>
              <w:top w:val="single" w:color="5B9BD5" w:themeColor="accent1" w:sz="4" w:space="0"/>
              <w:left w:val="single" w:color="5B9BD5" w:themeColor="accent1" w:sz="4" w:space="0"/>
              <w:bottom w:val="single" w:color="5B9BD5" w:themeColor="accent1" w:sz="4" w:space="0"/>
              <w:right w:val="single" w:color="5B9BD5" w:themeColor="accent1" w:sz="4" w:space="0"/>
            </w:tcBorders>
            <w:shd w:val="clear" w:color="auto" w:fill="1F3864" w:themeFill="accent5" w:themeFillShade="80"/>
            <w:hideMark/>
          </w:tcPr>
          <w:p w:rsidR="00694028" w:rsidP="00151876" w:rsidRDefault="00694028" w14:paraId="7FD526CD" w14:textId="77777777">
            <w:pPr>
              <w:spacing w:line="276" w:lineRule="auto"/>
              <w:jc w:val="center"/>
              <w:rPr>
                <w:rFonts w:ascii="Times New Roman" w:hAnsi="Times New Roman" w:cs="Times New Roman"/>
                <w:b/>
                <w:color w:val="FFFFFF" w:themeColor="background1"/>
                <w:sz w:val="24"/>
              </w:rPr>
            </w:pPr>
            <w:r>
              <w:rPr>
                <w:rFonts w:ascii="Times New Roman" w:hAnsi="Times New Roman" w:cs="Times New Roman"/>
                <w:b/>
                <w:color w:val="FFFFFF" w:themeColor="background1"/>
                <w:sz w:val="24"/>
              </w:rPr>
              <w:t>W30</w:t>
            </w:r>
          </w:p>
          <w:p w:rsidR="00694028" w:rsidP="00151876" w:rsidRDefault="00694028" w14:paraId="2F3E94B0" w14:textId="77777777">
            <w:pPr>
              <w:spacing w:line="276" w:lineRule="auto"/>
              <w:jc w:val="center"/>
              <w:rPr>
                <w:rFonts w:ascii="Times New Roman" w:hAnsi="Times New Roman" w:cs="Times New Roman"/>
                <w:b/>
                <w:color w:val="FFFFFF" w:themeColor="background1"/>
                <w:sz w:val="24"/>
              </w:rPr>
            </w:pPr>
            <w:r>
              <w:rPr>
                <w:rFonts w:ascii="Times New Roman" w:hAnsi="Times New Roman" w:cs="Times New Roman"/>
                <w:b/>
                <w:color w:val="FFFFFF" w:themeColor="background1"/>
                <w:sz w:val="24"/>
              </w:rPr>
              <w:t>Well-Child Visits in the First 15 Months of Life</w:t>
            </w:r>
          </w:p>
          <w:p w:rsidR="00694028" w:rsidP="00151876" w:rsidRDefault="00694028" w14:paraId="0EDAF47D" w14:textId="77777777">
            <w:pPr>
              <w:spacing w:after="60" w:line="276" w:lineRule="auto"/>
              <w:jc w:val="center"/>
              <w:rPr>
                <w:b/>
                <w:color w:val="FFFFFF" w:themeColor="background1"/>
              </w:rPr>
            </w:pPr>
            <w:r>
              <w:rPr>
                <w:rFonts w:ascii="Times New Roman" w:hAnsi="Times New Roman" w:cs="Times New Roman"/>
                <w:b/>
                <w:color w:val="FFFFFF" w:themeColor="background1"/>
                <w:sz w:val="24"/>
              </w:rPr>
              <w:t>Well-Child Visits in the First 30 Months of Life</w:t>
            </w:r>
          </w:p>
        </w:tc>
      </w:tr>
    </w:tbl>
    <w:p w:rsidR="00694028" w:rsidP="00694028" w:rsidRDefault="00694028" w14:paraId="7D7F6EAD" w14:textId="77777777">
      <w:pPr>
        <w:spacing w:before="120" w:after="60" w:line="276" w:lineRule="auto"/>
        <w:jc w:val="both"/>
        <w:rPr>
          <w:rFonts w:ascii="Times New Roman" w:hAnsi="Times New Roman" w:eastAsia="Calibri" w:cs="Times New Roman"/>
          <w:sz w:val="24"/>
        </w:rPr>
      </w:pPr>
      <w:r>
        <w:rPr>
          <w:rFonts w:ascii="Times New Roman" w:hAnsi="Times New Roman" w:eastAsia="Calibri" w:cs="Times New Roman"/>
          <w:sz w:val="24"/>
        </w:rPr>
        <w:t>Measure evaluates the percentage of members from birth to 30 months old who had well-child visits with a PCP as follows:</w:t>
      </w:r>
    </w:p>
    <w:p w:rsidR="00694028" w:rsidP="00694028" w:rsidRDefault="00694028" w14:paraId="1CC5CF59" w14:textId="77777777">
      <w:pPr>
        <w:numPr>
          <w:ilvl w:val="0"/>
          <w:numId w:val="4"/>
        </w:numPr>
        <w:spacing w:line="276" w:lineRule="auto"/>
        <w:contextualSpacing/>
        <w:jc w:val="both"/>
        <w:rPr>
          <w:rFonts w:ascii="Times New Roman" w:hAnsi="Times New Roman" w:eastAsia="Calibri" w:cs="Times New Roman"/>
          <w:sz w:val="24"/>
        </w:rPr>
      </w:pPr>
      <w:r>
        <w:rPr>
          <w:rFonts w:ascii="Times New Roman" w:hAnsi="Times New Roman" w:eastAsia="Calibri" w:cs="Times New Roman"/>
          <w:sz w:val="24"/>
        </w:rPr>
        <w:t>Well-child visits in the first 15 months: Children who turned 15 months old during the measurement year and had six or more well-child visits.</w:t>
      </w:r>
    </w:p>
    <w:p w:rsidR="00694028" w:rsidP="00694028" w:rsidRDefault="00694028" w14:paraId="6BB048F2" w14:textId="77777777">
      <w:pPr>
        <w:numPr>
          <w:ilvl w:val="0"/>
          <w:numId w:val="4"/>
        </w:numPr>
        <w:spacing w:line="276" w:lineRule="auto"/>
        <w:contextualSpacing/>
        <w:jc w:val="both"/>
        <w:rPr>
          <w:rFonts w:ascii="Times New Roman" w:hAnsi="Times New Roman" w:eastAsia="Calibri" w:cs="Times New Roman"/>
          <w:sz w:val="24"/>
        </w:rPr>
      </w:pPr>
      <w:r>
        <w:rPr>
          <w:rFonts w:ascii="Times New Roman" w:hAnsi="Times New Roman" w:eastAsia="Calibri" w:cs="Times New Roman"/>
          <w:sz w:val="24"/>
        </w:rPr>
        <w:t>Well-child visits for age 15 months-30 months: Children who turned 30 months old during the measurement year and had 2 or more well-child visits.</w:t>
      </w:r>
    </w:p>
    <w:tbl>
      <w:tblPr>
        <w:tblStyle w:val="GridTable4-Accent111"/>
        <w:tblW w:w="0" w:type="auto"/>
        <w:jc w:val="center"/>
        <w:tblInd w:w="0" w:type="dxa"/>
        <w:tblLayout w:type="fixed"/>
        <w:tblLook w:val="04A0" w:firstRow="1" w:lastRow="0" w:firstColumn="1" w:lastColumn="0" w:noHBand="0" w:noVBand="1"/>
      </w:tblPr>
      <w:tblGrid>
        <w:gridCol w:w="1615"/>
        <w:gridCol w:w="2250"/>
        <w:gridCol w:w="2880"/>
        <w:gridCol w:w="2250"/>
        <w:gridCol w:w="1075"/>
      </w:tblGrid>
      <w:tr w:rsidR="00694028" w:rsidTr="00151876" w14:paraId="501DC17B" w14:textId="77777777">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15" w:type="dxa"/>
            <w:shd w:val="clear" w:color="auto" w:fill="1F3864" w:themeFill="accent5" w:themeFillShade="80"/>
            <w:vAlign w:val="center"/>
            <w:hideMark/>
          </w:tcPr>
          <w:p w:rsidR="00694028" w:rsidP="00151876" w:rsidRDefault="00694028" w14:paraId="64EB4DEB" w14:textId="77777777">
            <w:pPr>
              <w:spacing w:after="60"/>
              <w:rPr>
                <w:rFonts w:ascii="Times New Roman" w:hAnsi="Times New Roman" w:cs="Times New Roman"/>
                <w:sz w:val="24"/>
              </w:rPr>
            </w:pPr>
            <w:r>
              <w:rPr>
                <w:rFonts w:ascii="Times New Roman" w:hAnsi="Times New Roman" w:cs="Times New Roman"/>
                <w:sz w:val="24"/>
              </w:rPr>
              <w:t>Ages</w:t>
            </w:r>
          </w:p>
        </w:tc>
        <w:tc>
          <w:tcPr>
            <w:tcW w:w="2250" w:type="dxa"/>
            <w:shd w:val="clear" w:color="auto" w:fill="1F3864" w:themeFill="accent5" w:themeFillShade="80"/>
            <w:vAlign w:val="center"/>
            <w:hideMark/>
          </w:tcPr>
          <w:p w:rsidR="00694028" w:rsidP="00151876" w:rsidRDefault="00694028" w14:paraId="321920B1" w14:textId="77777777">
            <w:pPr>
              <w:spacing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CPT New Patients</w:t>
            </w:r>
          </w:p>
        </w:tc>
        <w:tc>
          <w:tcPr>
            <w:tcW w:w="2880" w:type="dxa"/>
            <w:shd w:val="clear" w:color="auto" w:fill="1F3864" w:themeFill="accent5" w:themeFillShade="80"/>
            <w:vAlign w:val="center"/>
            <w:hideMark/>
          </w:tcPr>
          <w:p w:rsidR="00694028" w:rsidP="00151876" w:rsidRDefault="00694028" w14:paraId="0907E47F" w14:textId="77777777">
            <w:pPr>
              <w:spacing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CPT Established Patients</w:t>
            </w:r>
          </w:p>
        </w:tc>
        <w:tc>
          <w:tcPr>
            <w:tcW w:w="2250" w:type="dxa"/>
            <w:shd w:val="clear" w:color="auto" w:fill="1F3864" w:themeFill="accent5" w:themeFillShade="80"/>
            <w:vAlign w:val="center"/>
            <w:hideMark/>
          </w:tcPr>
          <w:p w:rsidR="00694028" w:rsidP="00151876" w:rsidRDefault="00694028" w14:paraId="0ED58679" w14:textId="77777777">
            <w:pPr>
              <w:spacing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ICD-10</w:t>
            </w:r>
          </w:p>
        </w:tc>
        <w:tc>
          <w:tcPr>
            <w:tcW w:w="1075" w:type="dxa"/>
            <w:shd w:val="clear" w:color="auto" w:fill="1F3864" w:themeFill="accent5" w:themeFillShade="80"/>
            <w:vAlign w:val="center"/>
            <w:hideMark/>
          </w:tcPr>
          <w:p w:rsidR="00694028" w:rsidP="00151876" w:rsidRDefault="00694028" w14:paraId="30949B7C" w14:textId="723C8395">
            <w:pPr>
              <w:spacing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HC</w:t>
            </w:r>
            <w:r w:rsidR="00A6227A">
              <w:rPr>
                <w:rFonts w:ascii="Times New Roman" w:hAnsi="Times New Roman" w:cs="Times New Roman"/>
                <w:sz w:val="24"/>
              </w:rPr>
              <w:t>PCS</w:t>
            </w:r>
          </w:p>
        </w:tc>
      </w:tr>
      <w:tr w:rsidR="00694028" w:rsidTr="00151876" w14:paraId="47D60AD4" w14:textId="7777777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15"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209478EE" w14:textId="77777777">
            <w:pPr>
              <w:spacing w:before="60"/>
              <w:rPr>
                <w:rFonts w:ascii="Times New Roman" w:hAnsi="Times New Roman" w:cs="Times New Roman"/>
                <w:color w:val="000000"/>
              </w:rPr>
            </w:pPr>
            <w:r>
              <w:rPr>
                <w:rFonts w:ascii="Times New Roman" w:hAnsi="Times New Roman" w:cs="Times New Roman"/>
                <w:color w:val="000000"/>
              </w:rPr>
              <w:t>0-7 days</w:t>
            </w: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7AF015DA"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s-MX"/>
              </w:rPr>
            </w:pPr>
            <w:r>
              <w:rPr>
                <w:rFonts w:ascii="Times New Roman" w:hAnsi="Times New Roman" w:cs="Times New Roman"/>
                <w:color w:val="000000"/>
                <w:lang w:val="es-MX"/>
              </w:rPr>
              <w:t>99381</w:t>
            </w:r>
          </w:p>
        </w:tc>
        <w:tc>
          <w:tcPr>
            <w:tcW w:w="288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678352C4"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99391</w:t>
            </w: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340B0BBC"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Z00.110</w:t>
            </w:r>
          </w:p>
        </w:tc>
        <w:tc>
          <w:tcPr>
            <w:tcW w:w="1075" w:type="dxa"/>
            <w:vMerge w:val="restart"/>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26CDFFAB"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G0438 G0439 S0302</w:t>
            </w:r>
          </w:p>
        </w:tc>
      </w:tr>
      <w:tr w:rsidR="00694028" w:rsidTr="00151876" w14:paraId="5306D0FC" w14:textId="77777777">
        <w:trPr>
          <w:trHeight w:val="288"/>
          <w:jc w:val="center"/>
        </w:trPr>
        <w:tc>
          <w:tcPr>
            <w:cnfStyle w:val="001000000000" w:firstRow="0" w:lastRow="0" w:firstColumn="1" w:lastColumn="0" w:oddVBand="0" w:evenVBand="0" w:oddHBand="0" w:evenHBand="0" w:firstRowFirstColumn="0" w:firstRowLastColumn="0" w:lastRowFirstColumn="0" w:lastRowLastColumn="0"/>
            <w:tcW w:w="1615"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796A3A55" w14:textId="77777777">
            <w:pPr>
              <w:spacing w:before="60"/>
              <w:rPr>
                <w:rFonts w:ascii="Times New Roman" w:hAnsi="Times New Roman" w:cs="Times New Roman"/>
                <w:color w:val="000000"/>
              </w:rPr>
            </w:pPr>
            <w:r>
              <w:rPr>
                <w:rFonts w:ascii="Times New Roman" w:hAnsi="Times New Roman" w:cs="Times New Roman"/>
                <w:color w:val="000000"/>
              </w:rPr>
              <w:t>8-28 days</w:t>
            </w: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7B4CCE7A" w14:textId="77777777">
            <w:pPr>
              <w:spacing w:before="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s-MX"/>
              </w:rPr>
            </w:pPr>
            <w:r>
              <w:rPr>
                <w:rFonts w:ascii="Times New Roman" w:hAnsi="Times New Roman" w:cs="Times New Roman"/>
                <w:color w:val="000000"/>
                <w:lang w:val="es-MX"/>
              </w:rPr>
              <w:t>99381</w:t>
            </w:r>
          </w:p>
        </w:tc>
        <w:tc>
          <w:tcPr>
            <w:tcW w:w="288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4C9A2B69" w14:textId="77777777">
            <w:pPr>
              <w:spacing w:before="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99391</w:t>
            </w: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5180362F" w14:textId="77777777">
            <w:pPr>
              <w:spacing w:before="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Z00.111</w:t>
            </w:r>
          </w:p>
        </w:tc>
        <w:tc>
          <w:tcPr>
            <w:tcW w:w="1075" w:type="dxa"/>
            <w:vMerge/>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vAlign w:val="center"/>
            <w:hideMark/>
          </w:tcPr>
          <w:p w:rsidR="00694028" w:rsidP="00151876" w:rsidRDefault="00694028" w14:paraId="3EAB772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r>
      <w:tr w:rsidR="00694028" w:rsidTr="00151876" w14:paraId="51CDF38B" w14:textId="7777777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15"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478C27C4" w14:textId="77777777">
            <w:pPr>
              <w:spacing w:before="60"/>
              <w:rPr>
                <w:rFonts w:ascii="Times New Roman" w:hAnsi="Times New Roman" w:cs="Times New Roman"/>
                <w:color w:val="000000"/>
              </w:rPr>
            </w:pPr>
            <w:r>
              <w:rPr>
                <w:rFonts w:ascii="Times New Roman" w:hAnsi="Times New Roman" w:cs="Times New Roman"/>
                <w:color w:val="000000"/>
              </w:rPr>
              <w:t>29-364 days</w:t>
            </w: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66DE6A56"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s-MX"/>
              </w:rPr>
            </w:pPr>
            <w:r>
              <w:rPr>
                <w:rFonts w:ascii="Times New Roman" w:hAnsi="Times New Roman" w:cs="Times New Roman"/>
                <w:color w:val="000000"/>
                <w:lang w:val="es-MX"/>
              </w:rPr>
              <w:t>99381</w:t>
            </w:r>
          </w:p>
        </w:tc>
        <w:tc>
          <w:tcPr>
            <w:tcW w:w="288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7DA240CD"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99391</w:t>
            </w: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549CF753"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Z00.121, Z00.129</w:t>
            </w:r>
          </w:p>
        </w:tc>
        <w:tc>
          <w:tcPr>
            <w:tcW w:w="1075" w:type="dxa"/>
            <w:vMerge/>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vAlign w:val="center"/>
            <w:hideMark/>
          </w:tcPr>
          <w:p w:rsidR="00694028" w:rsidP="00151876" w:rsidRDefault="00694028" w14:paraId="24C918ED"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r>
      <w:tr w:rsidR="00694028" w:rsidTr="00151876" w14:paraId="1241A5CA" w14:textId="77777777">
        <w:trPr>
          <w:trHeight w:val="288"/>
          <w:jc w:val="center"/>
        </w:trPr>
        <w:tc>
          <w:tcPr>
            <w:cnfStyle w:val="001000000000" w:firstRow="0" w:lastRow="0" w:firstColumn="1" w:lastColumn="0" w:oddVBand="0" w:evenVBand="0" w:oddHBand="0" w:evenHBand="0" w:firstRowFirstColumn="0" w:firstRowLastColumn="0" w:lastRowFirstColumn="0" w:lastRowLastColumn="0"/>
            <w:tcW w:w="1615"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65050538" w14:textId="77777777">
            <w:pPr>
              <w:spacing w:before="60"/>
              <w:rPr>
                <w:rFonts w:ascii="Times New Roman" w:hAnsi="Times New Roman" w:cs="Times New Roman"/>
                <w:color w:val="000000"/>
              </w:rPr>
            </w:pPr>
            <w:r>
              <w:rPr>
                <w:rFonts w:ascii="Times New Roman" w:hAnsi="Times New Roman" w:cs="Times New Roman"/>
                <w:color w:val="000000"/>
              </w:rPr>
              <w:t>12-30 months</w:t>
            </w: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0CA61A80" w14:textId="77777777">
            <w:pPr>
              <w:spacing w:before="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s-MX"/>
              </w:rPr>
            </w:pPr>
            <w:r>
              <w:rPr>
                <w:rFonts w:ascii="Times New Roman" w:hAnsi="Times New Roman" w:cs="Times New Roman"/>
                <w:color w:val="000000"/>
                <w:lang w:val="es-MX"/>
              </w:rPr>
              <w:t>99382</w:t>
            </w:r>
          </w:p>
        </w:tc>
        <w:tc>
          <w:tcPr>
            <w:tcW w:w="288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5B535C37" w14:textId="77777777">
            <w:pPr>
              <w:spacing w:before="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99392</w:t>
            </w: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2805A145" w14:textId="77777777">
            <w:pPr>
              <w:spacing w:before="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Z00.121, Z11.129</w:t>
            </w:r>
          </w:p>
        </w:tc>
        <w:tc>
          <w:tcPr>
            <w:tcW w:w="1075" w:type="dxa"/>
            <w:vMerge/>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vAlign w:val="center"/>
            <w:hideMark/>
          </w:tcPr>
          <w:p w:rsidR="00694028" w:rsidP="00151876" w:rsidRDefault="00694028" w14:paraId="7B088E22"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r>
      <w:tr w:rsidR="00694028" w:rsidTr="00151876" w14:paraId="00BFC844" w14:textId="7777777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15"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7B81FE89" w14:textId="77777777">
            <w:pPr>
              <w:spacing w:before="60"/>
              <w:rPr>
                <w:rFonts w:ascii="Times New Roman" w:hAnsi="Times New Roman" w:cs="Times New Roman"/>
                <w:color w:val="000000"/>
              </w:rPr>
            </w:pPr>
            <w:r>
              <w:rPr>
                <w:rFonts w:ascii="Times New Roman" w:hAnsi="Times New Roman" w:cs="Times New Roman"/>
                <w:color w:val="000000"/>
              </w:rPr>
              <w:t>Additional Codes</w:t>
            </w: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450ECAE6"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s-MX"/>
              </w:rPr>
            </w:pPr>
            <w:r>
              <w:rPr>
                <w:rFonts w:ascii="Times New Roman" w:hAnsi="Times New Roman" w:cs="Times New Roman"/>
                <w:color w:val="000000"/>
                <w:lang w:val="es-MX"/>
              </w:rPr>
              <w:t>99461</w:t>
            </w:r>
          </w:p>
        </w:tc>
        <w:tc>
          <w:tcPr>
            <w:tcW w:w="288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tcPr>
          <w:p w:rsidR="00694028" w:rsidP="00151876" w:rsidRDefault="00694028" w14:paraId="638AC094"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5D0AE49A"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Z00.2, Z02.84, Z76.1, Z76.2</w:t>
            </w:r>
          </w:p>
        </w:tc>
        <w:tc>
          <w:tcPr>
            <w:tcW w:w="1075" w:type="dxa"/>
            <w:vMerge/>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vAlign w:val="center"/>
            <w:hideMark/>
          </w:tcPr>
          <w:p w:rsidR="00694028" w:rsidP="00151876" w:rsidRDefault="00694028" w14:paraId="05F0C4EF"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r>
    </w:tbl>
    <w:p w:rsidR="00694028" w:rsidP="00694028" w:rsidRDefault="00694028" w14:paraId="58727819" w14:textId="77777777">
      <w:pPr>
        <w:spacing w:after="0" w:line="254" w:lineRule="auto"/>
        <w:rPr>
          <w:rFonts w:ascii="Times New Roman" w:hAnsi="Times New Roman" w:eastAsia="Calibri" w:cs="Times New Roman"/>
        </w:rPr>
      </w:pPr>
    </w:p>
    <w:tbl>
      <w:tblPr>
        <w:tblStyle w:val="GridTable4-Accent111"/>
        <w:tblW w:w="5000" w:type="pct"/>
        <w:jc w:val="center"/>
        <w:tblInd w:w="0" w:type="dxa"/>
        <w:tblLook w:val="04A0" w:firstRow="1" w:lastRow="0" w:firstColumn="1" w:lastColumn="0" w:noHBand="0" w:noVBand="1"/>
      </w:tblPr>
      <w:tblGrid>
        <w:gridCol w:w="10070"/>
      </w:tblGrid>
      <w:tr w:rsidR="00694028" w:rsidTr="00151876" w14:paraId="63DDC3C1" w14:textId="77777777">
        <w:trPr>
          <w:cnfStyle w:val="100000000000" w:firstRow="1" w:lastRow="0" w:firstColumn="0" w:lastColumn="0" w:oddVBand="0" w:evenVBand="0" w:oddHBand="0"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1F3864" w:themeFill="accent5" w:themeFillShade="80"/>
            <w:hideMark/>
          </w:tcPr>
          <w:p w:rsidR="00694028" w:rsidP="00151876" w:rsidRDefault="00694028" w14:paraId="3A76350B" w14:textId="77777777">
            <w:pPr>
              <w:spacing w:after="60" w:line="276" w:lineRule="auto"/>
              <w:jc w:val="center"/>
              <w:rPr>
                <w:rFonts w:ascii="Times New Roman" w:hAnsi="Times New Roman" w:cs="Times New Roman"/>
                <w:sz w:val="24"/>
              </w:rPr>
            </w:pPr>
            <w:r>
              <w:rPr>
                <w:rFonts w:ascii="Times New Roman" w:hAnsi="Times New Roman" w:cs="Times New Roman"/>
                <w:sz w:val="24"/>
              </w:rPr>
              <w:t xml:space="preserve">Child and Adolescent Well-Care Visits (WCV) </w:t>
            </w:r>
          </w:p>
        </w:tc>
      </w:tr>
    </w:tbl>
    <w:p w:rsidR="00694028" w:rsidP="00694028" w:rsidRDefault="00694028" w14:paraId="4DABBE5F" w14:textId="77777777">
      <w:pPr>
        <w:spacing w:before="60" w:after="120" w:line="276" w:lineRule="auto"/>
        <w:jc w:val="both"/>
        <w:rPr>
          <w:rFonts w:ascii="Times New Roman" w:hAnsi="Times New Roman" w:eastAsia="Calibri" w:cs="Times New Roman"/>
          <w:sz w:val="24"/>
        </w:rPr>
      </w:pPr>
      <w:r>
        <w:rPr>
          <w:rFonts w:ascii="Times New Roman" w:hAnsi="Times New Roman" w:eastAsia="Calibri" w:cs="Times New Roman"/>
          <w:sz w:val="24"/>
        </w:rPr>
        <w:t xml:space="preserve">Measure evaluates the percentage of enrolled children </w:t>
      </w:r>
      <w:proofErr w:type="gramStart"/>
      <w:r>
        <w:rPr>
          <w:rFonts w:ascii="Times New Roman" w:hAnsi="Times New Roman" w:eastAsia="Calibri" w:cs="Times New Roman"/>
          <w:sz w:val="24"/>
        </w:rPr>
        <w:t>ages</w:t>
      </w:r>
      <w:proofErr w:type="gramEnd"/>
      <w:r>
        <w:rPr>
          <w:rFonts w:ascii="Times New Roman" w:hAnsi="Times New Roman" w:eastAsia="Calibri" w:cs="Times New Roman"/>
          <w:sz w:val="24"/>
        </w:rPr>
        <w:t xml:space="preserve"> 3-21 years old, who had at least one comprehensive well-care visit with a PCP or an OB/GYN practitioner during the measurement year. </w:t>
      </w:r>
    </w:p>
    <w:tbl>
      <w:tblPr>
        <w:tblStyle w:val="GridTable4-Accent111"/>
        <w:tblW w:w="0" w:type="auto"/>
        <w:jc w:val="center"/>
        <w:tblInd w:w="0" w:type="dxa"/>
        <w:tblLayout w:type="fixed"/>
        <w:tblLook w:val="04A0" w:firstRow="1" w:lastRow="0" w:firstColumn="1" w:lastColumn="0" w:noHBand="0" w:noVBand="1"/>
      </w:tblPr>
      <w:tblGrid>
        <w:gridCol w:w="1615"/>
        <w:gridCol w:w="2250"/>
        <w:gridCol w:w="2880"/>
        <w:gridCol w:w="2250"/>
        <w:gridCol w:w="1075"/>
      </w:tblGrid>
      <w:tr w:rsidR="00694028" w:rsidTr="00151876" w14:paraId="1BC3ECEB" w14:textId="77777777">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15" w:type="dxa"/>
            <w:shd w:val="clear" w:color="auto" w:fill="1F3864" w:themeFill="accent5" w:themeFillShade="80"/>
            <w:vAlign w:val="center"/>
            <w:hideMark/>
          </w:tcPr>
          <w:p w:rsidR="00694028" w:rsidP="00151876" w:rsidRDefault="00694028" w14:paraId="50B314A2" w14:textId="77777777">
            <w:pPr>
              <w:spacing w:after="60"/>
              <w:rPr>
                <w:rFonts w:ascii="Times New Roman" w:hAnsi="Times New Roman" w:cs="Times New Roman"/>
                <w:sz w:val="24"/>
              </w:rPr>
            </w:pPr>
            <w:r>
              <w:rPr>
                <w:rFonts w:ascii="Times New Roman" w:hAnsi="Times New Roman" w:cs="Times New Roman"/>
                <w:sz w:val="24"/>
              </w:rPr>
              <w:t>Ages</w:t>
            </w:r>
          </w:p>
        </w:tc>
        <w:tc>
          <w:tcPr>
            <w:tcW w:w="2250" w:type="dxa"/>
            <w:shd w:val="clear" w:color="auto" w:fill="1F3864" w:themeFill="accent5" w:themeFillShade="80"/>
            <w:vAlign w:val="center"/>
            <w:hideMark/>
          </w:tcPr>
          <w:p w:rsidR="00694028" w:rsidP="00151876" w:rsidRDefault="00694028" w14:paraId="012B67B1" w14:textId="77777777">
            <w:pPr>
              <w:spacing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CPT New Patients</w:t>
            </w:r>
          </w:p>
        </w:tc>
        <w:tc>
          <w:tcPr>
            <w:tcW w:w="2880" w:type="dxa"/>
            <w:shd w:val="clear" w:color="auto" w:fill="1F3864" w:themeFill="accent5" w:themeFillShade="80"/>
            <w:vAlign w:val="center"/>
            <w:hideMark/>
          </w:tcPr>
          <w:p w:rsidR="00694028" w:rsidP="00151876" w:rsidRDefault="00694028" w14:paraId="7935A6CC" w14:textId="77777777">
            <w:pPr>
              <w:spacing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CPT Established Patients</w:t>
            </w:r>
          </w:p>
        </w:tc>
        <w:tc>
          <w:tcPr>
            <w:tcW w:w="2250" w:type="dxa"/>
            <w:shd w:val="clear" w:color="auto" w:fill="1F3864" w:themeFill="accent5" w:themeFillShade="80"/>
            <w:vAlign w:val="center"/>
            <w:hideMark/>
          </w:tcPr>
          <w:p w:rsidR="00694028" w:rsidP="00151876" w:rsidRDefault="00694028" w14:paraId="1A4CD47A" w14:textId="77777777">
            <w:pPr>
              <w:spacing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ICD-10</w:t>
            </w:r>
          </w:p>
        </w:tc>
        <w:tc>
          <w:tcPr>
            <w:tcW w:w="1075" w:type="dxa"/>
            <w:shd w:val="clear" w:color="auto" w:fill="1F3864" w:themeFill="accent5" w:themeFillShade="80"/>
            <w:vAlign w:val="center"/>
            <w:hideMark/>
          </w:tcPr>
          <w:p w:rsidR="00694028" w:rsidP="00151876" w:rsidRDefault="00694028" w14:paraId="10800EC9" w14:textId="1690E3B1">
            <w:pPr>
              <w:spacing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HC</w:t>
            </w:r>
            <w:r w:rsidR="00A6227A">
              <w:rPr>
                <w:rFonts w:ascii="Times New Roman" w:hAnsi="Times New Roman" w:cs="Times New Roman"/>
                <w:sz w:val="24"/>
              </w:rPr>
              <w:t>PCS</w:t>
            </w:r>
          </w:p>
        </w:tc>
      </w:tr>
      <w:tr w:rsidR="00694028" w:rsidTr="00151876" w14:paraId="6A9F35C2" w14:textId="7777777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15"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4664BA2E" w14:textId="77777777">
            <w:pPr>
              <w:spacing w:before="60"/>
              <w:rPr>
                <w:rFonts w:ascii="Times New Roman" w:hAnsi="Times New Roman" w:cs="Times New Roman"/>
                <w:color w:val="000000"/>
              </w:rPr>
            </w:pPr>
            <w:r>
              <w:rPr>
                <w:rFonts w:ascii="Times New Roman" w:hAnsi="Times New Roman" w:cs="Times New Roman"/>
                <w:color w:val="000000"/>
              </w:rPr>
              <w:t>3-4 years</w:t>
            </w: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21474324"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s-MX"/>
              </w:rPr>
            </w:pPr>
            <w:r>
              <w:rPr>
                <w:rFonts w:ascii="Times New Roman" w:hAnsi="Times New Roman" w:cs="Times New Roman"/>
                <w:color w:val="000000"/>
                <w:lang w:val="es-MX"/>
              </w:rPr>
              <w:t>99382</w:t>
            </w:r>
          </w:p>
        </w:tc>
        <w:tc>
          <w:tcPr>
            <w:tcW w:w="288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45E77A0B"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99392</w:t>
            </w:r>
          </w:p>
        </w:tc>
        <w:tc>
          <w:tcPr>
            <w:tcW w:w="2250" w:type="dxa"/>
            <w:vMerge w:val="restart"/>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5C41DA27"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Z00.121, Z00.129</w:t>
            </w:r>
          </w:p>
        </w:tc>
        <w:tc>
          <w:tcPr>
            <w:tcW w:w="1075" w:type="dxa"/>
            <w:vMerge w:val="restart"/>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655AE20F"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G0438 G0439 S0302</w:t>
            </w:r>
          </w:p>
        </w:tc>
      </w:tr>
      <w:tr w:rsidR="00694028" w:rsidTr="00151876" w14:paraId="7437E824" w14:textId="77777777">
        <w:trPr>
          <w:trHeight w:val="288"/>
          <w:jc w:val="center"/>
        </w:trPr>
        <w:tc>
          <w:tcPr>
            <w:cnfStyle w:val="001000000000" w:firstRow="0" w:lastRow="0" w:firstColumn="1" w:lastColumn="0" w:oddVBand="0" w:evenVBand="0" w:oddHBand="0" w:evenHBand="0" w:firstRowFirstColumn="0" w:firstRowLastColumn="0" w:lastRowFirstColumn="0" w:lastRowLastColumn="0"/>
            <w:tcW w:w="1615"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78DE4B49" w14:textId="77777777">
            <w:pPr>
              <w:spacing w:before="60"/>
              <w:rPr>
                <w:rFonts w:ascii="Times New Roman" w:hAnsi="Times New Roman" w:cs="Times New Roman"/>
                <w:color w:val="000000"/>
              </w:rPr>
            </w:pPr>
            <w:r>
              <w:rPr>
                <w:rFonts w:ascii="Times New Roman" w:hAnsi="Times New Roman" w:cs="Times New Roman"/>
                <w:color w:val="000000"/>
              </w:rPr>
              <w:t>5-11 years</w:t>
            </w: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02FB1A5F" w14:textId="77777777">
            <w:pPr>
              <w:spacing w:before="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s-MX"/>
              </w:rPr>
            </w:pPr>
            <w:r>
              <w:rPr>
                <w:rFonts w:ascii="Times New Roman" w:hAnsi="Times New Roman" w:cs="Times New Roman"/>
                <w:color w:val="000000"/>
                <w:lang w:val="es-MX"/>
              </w:rPr>
              <w:t>99383</w:t>
            </w:r>
          </w:p>
        </w:tc>
        <w:tc>
          <w:tcPr>
            <w:tcW w:w="288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762F62E2" w14:textId="77777777">
            <w:pPr>
              <w:spacing w:before="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99393</w:t>
            </w:r>
          </w:p>
        </w:tc>
        <w:tc>
          <w:tcPr>
            <w:tcW w:w="2250" w:type="dxa"/>
            <w:vMerge/>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vAlign w:val="center"/>
            <w:hideMark/>
          </w:tcPr>
          <w:p w:rsidR="00694028" w:rsidP="00151876" w:rsidRDefault="00694028" w14:paraId="12F1770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75" w:type="dxa"/>
            <w:vMerge/>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vAlign w:val="center"/>
            <w:hideMark/>
          </w:tcPr>
          <w:p w:rsidR="00694028" w:rsidP="00151876" w:rsidRDefault="00694028" w14:paraId="5470534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r>
      <w:tr w:rsidR="00694028" w:rsidTr="00151876" w14:paraId="11DBBE79" w14:textId="7777777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15"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1FD19801" w14:textId="77777777">
            <w:pPr>
              <w:spacing w:before="60"/>
              <w:rPr>
                <w:rFonts w:ascii="Times New Roman" w:hAnsi="Times New Roman" w:cs="Times New Roman"/>
                <w:color w:val="000000"/>
              </w:rPr>
            </w:pPr>
            <w:r>
              <w:rPr>
                <w:rFonts w:ascii="Times New Roman" w:hAnsi="Times New Roman" w:cs="Times New Roman"/>
                <w:color w:val="000000"/>
              </w:rPr>
              <w:t>12-17 years</w:t>
            </w: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46C119A2"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s-MX"/>
              </w:rPr>
            </w:pPr>
            <w:r>
              <w:rPr>
                <w:rFonts w:ascii="Times New Roman" w:hAnsi="Times New Roman" w:cs="Times New Roman"/>
                <w:color w:val="000000"/>
                <w:lang w:val="es-MX"/>
              </w:rPr>
              <w:t>99384</w:t>
            </w:r>
          </w:p>
        </w:tc>
        <w:tc>
          <w:tcPr>
            <w:tcW w:w="288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79012953"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99394</w:t>
            </w:r>
          </w:p>
        </w:tc>
        <w:tc>
          <w:tcPr>
            <w:tcW w:w="2250" w:type="dxa"/>
            <w:vMerge/>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vAlign w:val="center"/>
            <w:hideMark/>
          </w:tcPr>
          <w:p w:rsidR="00694028" w:rsidP="00151876" w:rsidRDefault="00694028" w14:paraId="3C9B4E50"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1075" w:type="dxa"/>
            <w:vMerge/>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vAlign w:val="center"/>
            <w:hideMark/>
          </w:tcPr>
          <w:p w:rsidR="00694028" w:rsidP="00151876" w:rsidRDefault="00694028" w14:paraId="2D1821F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r>
      <w:tr w:rsidR="00694028" w:rsidTr="00151876" w14:paraId="26568695" w14:textId="77777777">
        <w:trPr>
          <w:trHeight w:val="288"/>
          <w:jc w:val="center"/>
        </w:trPr>
        <w:tc>
          <w:tcPr>
            <w:cnfStyle w:val="001000000000" w:firstRow="0" w:lastRow="0" w:firstColumn="1" w:lastColumn="0" w:oddVBand="0" w:evenVBand="0" w:oddHBand="0" w:evenHBand="0" w:firstRowFirstColumn="0" w:firstRowLastColumn="0" w:lastRowFirstColumn="0" w:lastRowLastColumn="0"/>
            <w:tcW w:w="1615"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3626F536" w14:textId="77777777">
            <w:pPr>
              <w:spacing w:before="60"/>
              <w:rPr>
                <w:rFonts w:ascii="Times New Roman" w:hAnsi="Times New Roman" w:cs="Times New Roman"/>
                <w:color w:val="000000"/>
              </w:rPr>
            </w:pPr>
            <w:r>
              <w:rPr>
                <w:rFonts w:ascii="Times New Roman" w:hAnsi="Times New Roman" w:cs="Times New Roman"/>
                <w:color w:val="000000"/>
              </w:rPr>
              <w:t>18-21 years</w:t>
            </w: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0F99D683" w14:textId="77777777">
            <w:pPr>
              <w:spacing w:before="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s-MX"/>
              </w:rPr>
            </w:pPr>
            <w:r>
              <w:rPr>
                <w:rFonts w:ascii="Times New Roman" w:hAnsi="Times New Roman" w:cs="Times New Roman"/>
                <w:color w:val="000000"/>
                <w:lang w:val="es-MX"/>
              </w:rPr>
              <w:t>99385</w:t>
            </w:r>
          </w:p>
        </w:tc>
        <w:tc>
          <w:tcPr>
            <w:tcW w:w="288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1BC7146B" w14:textId="77777777">
            <w:pPr>
              <w:spacing w:before="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99395</w:t>
            </w:r>
          </w:p>
        </w:tc>
        <w:tc>
          <w:tcPr>
            <w:tcW w:w="2250" w:type="dxa"/>
            <w:vMerge/>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vAlign w:val="center"/>
            <w:hideMark/>
          </w:tcPr>
          <w:p w:rsidR="00694028" w:rsidP="00151876" w:rsidRDefault="00694028" w14:paraId="3F67028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075" w:type="dxa"/>
            <w:vMerge/>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vAlign w:val="center"/>
            <w:hideMark/>
          </w:tcPr>
          <w:p w:rsidR="00694028" w:rsidP="00151876" w:rsidRDefault="00694028" w14:paraId="6DD8844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r>
      <w:tr w:rsidR="00694028" w:rsidTr="00151876" w14:paraId="6F60A258" w14:textId="7777777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615"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6075DB5E" w14:textId="77777777">
            <w:pPr>
              <w:spacing w:before="60"/>
              <w:rPr>
                <w:rFonts w:ascii="Times New Roman" w:hAnsi="Times New Roman" w:cs="Times New Roman"/>
                <w:color w:val="000000"/>
              </w:rPr>
            </w:pPr>
            <w:r>
              <w:rPr>
                <w:rFonts w:ascii="Times New Roman" w:hAnsi="Times New Roman" w:cs="Times New Roman"/>
                <w:color w:val="000000"/>
              </w:rPr>
              <w:t>Additional Codes</w:t>
            </w: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tcPr>
          <w:p w:rsidR="00694028" w:rsidP="00151876" w:rsidRDefault="00694028" w14:paraId="246D8BCD"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s-MX"/>
              </w:rPr>
            </w:pPr>
          </w:p>
        </w:tc>
        <w:tc>
          <w:tcPr>
            <w:tcW w:w="288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tcPr>
          <w:p w:rsidR="00694028" w:rsidP="00151876" w:rsidRDefault="00694028" w14:paraId="19990B78"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c>
          <w:tcPr>
            <w:tcW w:w="2250" w:type="dxa"/>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shd w:val="clear" w:color="auto" w:fill="FFFFFF" w:themeFill="background1"/>
            <w:vAlign w:val="center"/>
            <w:hideMark/>
          </w:tcPr>
          <w:p w:rsidR="00694028" w:rsidP="00151876" w:rsidRDefault="00694028" w14:paraId="1F59C5D3" w14:textId="77777777">
            <w:pPr>
              <w:spacing w:before="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Z00.00, Z00.01, Z00.2, Z00.3, Z02.5, Z02.84, Z76.2</w:t>
            </w:r>
          </w:p>
        </w:tc>
        <w:tc>
          <w:tcPr>
            <w:tcW w:w="1075" w:type="dxa"/>
            <w:vMerge/>
            <w:tc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tcBorders>
            <w:vAlign w:val="center"/>
            <w:hideMark/>
          </w:tcPr>
          <w:p w:rsidR="00694028" w:rsidP="00151876" w:rsidRDefault="00694028" w14:paraId="5206F13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p>
        </w:tc>
      </w:tr>
    </w:tbl>
    <w:p w:rsidR="00694028" w:rsidP="00694028" w:rsidRDefault="00694028" w14:paraId="6941023A" w14:textId="672679C3">
      <w:pPr>
        <w:spacing w:before="160" w:line="254" w:lineRule="auto"/>
        <w:jc w:val="both"/>
        <w:rPr>
          <w:rFonts w:ascii="Times New Roman" w:hAnsi="Times New Roman" w:eastAsia="Calibri" w:cs="Times New Roman"/>
          <w:sz w:val="24"/>
        </w:rPr>
      </w:pPr>
      <w:r>
        <w:rPr>
          <w:rFonts w:ascii="Times New Roman" w:hAnsi="Times New Roman" w:eastAsia="Calibri" w:cs="Times New Roman"/>
          <w:sz w:val="24"/>
        </w:rPr>
        <w:t>Preventive services may occur on visits other than well-child visits</w:t>
      </w:r>
      <w:r w:rsidR="00B942CD">
        <w:rPr>
          <w:rFonts w:ascii="Times New Roman" w:hAnsi="Times New Roman" w:eastAsia="Calibri" w:cs="Times New Roman"/>
          <w:sz w:val="24"/>
        </w:rPr>
        <w:t>;</w:t>
      </w:r>
      <w:r>
        <w:rPr>
          <w:rFonts w:ascii="Times New Roman" w:hAnsi="Times New Roman" w:eastAsia="Calibri" w:cs="Times New Roman"/>
          <w:sz w:val="24"/>
        </w:rPr>
        <w:t xml:space="preserve"> however, services provided during an inpatient or ED visit do not count. The PCP does not need to be assigned to the member.</w:t>
      </w:r>
    </w:p>
    <w:p w:rsidR="00694028" w:rsidP="00694028" w:rsidRDefault="00694028" w14:paraId="7DFF5970" w14:textId="77777777">
      <w:pPr>
        <w:spacing w:line="254" w:lineRule="auto"/>
        <w:rPr>
          <w:rFonts w:ascii="Times New Roman" w:hAnsi="Times New Roman" w:eastAsia="Calibri" w:cs="Times New Roman"/>
          <w:sz w:val="24"/>
        </w:rPr>
      </w:pPr>
      <w:r>
        <w:rPr>
          <w:rFonts w:ascii="Times New Roman" w:hAnsi="Times New Roman" w:eastAsia="Calibri" w:cs="Times New Roman"/>
          <w:sz w:val="24"/>
        </w:rPr>
        <w:t>Assessment or treatment of an acute or chronic condition does not qualify for this measure.</w:t>
      </w:r>
    </w:p>
    <w:p w:rsidR="00694028" w:rsidP="00694028" w:rsidRDefault="00694028" w14:paraId="48170CE2" w14:textId="77777777">
      <w:pPr>
        <w:spacing w:line="254" w:lineRule="auto"/>
        <w:rPr>
          <w:rFonts w:ascii="Times New Roman" w:hAnsi="Times New Roman" w:eastAsia="Calibri" w:cs="Times New Roman"/>
          <w:b/>
          <w:bCs/>
          <w:sz w:val="24"/>
          <w:szCs w:val="24"/>
        </w:rPr>
      </w:pPr>
      <w:r>
        <w:rPr>
          <w:rFonts w:ascii="Times New Roman" w:hAnsi="Times New Roman" w:eastAsia="Calibri" w:cs="Times New Roman"/>
          <w:b/>
          <w:bCs/>
          <w:sz w:val="24"/>
          <w:szCs w:val="24"/>
        </w:rPr>
        <w:br w:type="page"/>
      </w:r>
    </w:p>
    <w:p w:rsidR="00694028" w:rsidP="00694028" w:rsidRDefault="00694028" w14:paraId="375602DC" w14:textId="77777777">
      <w:pPr>
        <w:spacing w:before="160" w:after="0" w:line="254" w:lineRule="auto"/>
        <w:rPr>
          <w:rFonts w:ascii="Times New Roman" w:hAnsi="Times New Roman" w:eastAsia="Calibri" w:cs="Times New Roman"/>
          <w:b/>
          <w:bCs/>
          <w:sz w:val="24"/>
          <w:szCs w:val="24"/>
        </w:rPr>
      </w:pPr>
    </w:p>
    <w:p w:rsidR="00694028" w:rsidP="00694028" w:rsidRDefault="00694028" w14:paraId="79B873B5" w14:textId="77777777">
      <w:pPr>
        <w:spacing w:after="0" w:line="254" w:lineRule="auto"/>
        <w:rPr>
          <w:rFonts w:ascii="Times New Roman" w:hAnsi="Times New Roman" w:eastAsia="Calibri" w:cs="Times New Roman"/>
          <w:b/>
          <w:bCs/>
          <w:sz w:val="24"/>
          <w:szCs w:val="24"/>
        </w:rPr>
      </w:pPr>
      <w:r>
        <w:rPr>
          <w:rFonts w:ascii="Times New Roman" w:hAnsi="Times New Roman" w:eastAsia="Calibri" w:cs="Times New Roman"/>
          <w:b/>
          <w:bCs/>
          <w:sz w:val="24"/>
          <w:szCs w:val="24"/>
        </w:rPr>
        <w:t>Best Practices:</w:t>
      </w:r>
    </w:p>
    <w:p w:rsidR="00694028" w:rsidP="00694028" w:rsidRDefault="00694028" w14:paraId="343BD307" w14:textId="77777777">
      <w:pPr>
        <w:numPr>
          <w:ilvl w:val="0"/>
          <w:numId w:val="2"/>
        </w:numPr>
        <w:spacing w:line="254"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Utilize reminder calls or texts before appointments and after missed appointments to reschedule</w:t>
      </w:r>
    </w:p>
    <w:p w:rsidR="00694028" w:rsidP="00694028" w:rsidRDefault="00694028" w14:paraId="761B7926" w14:textId="77777777">
      <w:pPr>
        <w:numPr>
          <w:ilvl w:val="0"/>
          <w:numId w:val="2"/>
        </w:numPr>
        <w:spacing w:line="254"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Schedule appointments in advance or at the end of each appointment</w:t>
      </w:r>
    </w:p>
    <w:p w:rsidR="00694028" w:rsidP="00694028" w:rsidRDefault="00694028" w14:paraId="17039D32" w14:textId="77777777">
      <w:pPr>
        <w:numPr>
          <w:ilvl w:val="0"/>
          <w:numId w:val="2"/>
        </w:numPr>
        <w:spacing w:line="254"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Conduct outreach to overdue patients</w:t>
      </w:r>
    </w:p>
    <w:p w:rsidR="00694028" w:rsidP="00694028" w:rsidRDefault="00694028" w14:paraId="00B23A58" w14:textId="08DE1F72">
      <w:pPr>
        <w:numPr>
          <w:ilvl w:val="0"/>
          <w:numId w:val="2"/>
        </w:numPr>
        <w:spacing w:line="254"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 xml:space="preserve">Utilize the Driscoll Care Dashboard to close gaps for this measure and monitor progress </w:t>
      </w:r>
    </w:p>
    <w:p w:rsidR="00694028" w:rsidP="00694028" w:rsidRDefault="00694028" w14:paraId="5074F7C4" w14:textId="77777777">
      <w:pPr>
        <w:spacing w:after="0" w:line="254" w:lineRule="auto"/>
        <w:ind w:left="720"/>
        <w:contextualSpacing/>
        <w:rPr>
          <w:rFonts w:ascii="Times New Roman" w:hAnsi="Times New Roman" w:eastAsia="Calibri" w:cs="Times New Roman"/>
          <w:sz w:val="24"/>
          <w:szCs w:val="24"/>
        </w:rPr>
      </w:pPr>
    </w:p>
    <w:p w:rsidR="00694028" w:rsidP="00694028" w:rsidRDefault="00694028" w14:paraId="32520414" w14:textId="77777777">
      <w:pPr>
        <w:spacing w:before="160" w:after="0" w:line="254" w:lineRule="auto"/>
        <w:rPr>
          <w:rFonts w:ascii="Times New Roman" w:hAnsi="Times New Roman" w:eastAsia="Calibri" w:cs="Times New Roman"/>
          <w:b/>
          <w:bCs/>
          <w:sz w:val="24"/>
          <w:szCs w:val="24"/>
        </w:rPr>
      </w:pPr>
      <w:r>
        <w:rPr>
          <w:rFonts w:ascii="Times New Roman" w:hAnsi="Times New Roman" w:eastAsia="Calibri" w:cs="Times New Roman"/>
          <w:b/>
          <w:bCs/>
          <w:sz w:val="24"/>
          <w:szCs w:val="24"/>
        </w:rPr>
        <w:t>Additional Resources:</w:t>
      </w:r>
    </w:p>
    <w:p w:rsidR="00694028" w:rsidP="00694028" w:rsidRDefault="00694028" w14:paraId="0F734B76" w14:textId="6E0C76AC">
      <w:pPr>
        <w:numPr>
          <w:ilvl w:val="0"/>
          <w:numId w:val="3"/>
        </w:numPr>
        <w:spacing w:line="254"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 xml:space="preserve">Texas Health </w:t>
      </w:r>
      <w:r w:rsidR="00A6227A">
        <w:rPr>
          <w:rFonts w:ascii="Times New Roman" w:hAnsi="Times New Roman" w:eastAsia="Calibri" w:cs="Times New Roman"/>
          <w:sz w:val="24"/>
          <w:szCs w:val="24"/>
        </w:rPr>
        <w:t>Steps</w:t>
      </w:r>
    </w:p>
    <w:p w:rsidR="00694028" w:rsidP="00694028" w:rsidRDefault="00694028" w14:paraId="55229953" w14:textId="622A86CF">
      <w:pPr>
        <w:numPr>
          <w:ilvl w:val="0"/>
          <w:numId w:val="3"/>
        </w:numPr>
        <w:spacing w:line="254"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 xml:space="preserve">Clinical Guidelines </w:t>
      </w:r>
    </w:p>
    <w:p w:rsidR="00694028" w:rsidP="00694028" w:rsidRDefault="00694028" w14:paraId="2B60EC7B" w14:textId="5EDC60F2">
      <w:pPr>
        <w:numPr>
          <w:ilvl w:val="0"/>
          <w:numId w:val="3"/>
        </w:numPr>
        <w:spacing w:line="254"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 xml:space="preserve">Provider Incentives </w:t>
      </w:r>
    </w:p>
    <w:p w:rsidR="00694028" w:rsidP="00694028" w:rsidRDefault="00694028" w14:paraId="405CF0AB" w14:textId="097825CB">
      <w:pPr>
        <w:numPr>
          <w:ilvl w:val="0"/>
          <w:numId w:val="3"/>
        </w:numPr>
        <w:spacing w:line="254"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 xml:space="preserve">Value-added services for members </w:t>
      </w:r>
    </w:p>
    <w:p w:rsidR="00694028" w:rsidP="00694028" w:rsidRDefault="00694028" w14:paraId="48899C9F" w14:textId="118D398D">
      <w:pPr>
        <w:numPr>
          <w:ilvl w:val="0"/>
          <w:numId w:val="3"/>
        </w:numPr>
        <w:spacing w:line="254"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Non-Emergency Medical Transportation (NEMT) through SafeRide Health is available to Driscoll Health Plan members 24 hours a day, 7 days a week, at no cost.</w:t>
      </w:r>
    </w:p>
    <w:p w:rsidR="00694028" w:rsidP="00694028" w:rsidRDefault="00694028" w14:paraId="624A6B0F" w14:textId="77777777">
      <w:pPr>
        <w:tabs>
          <w:tab w:val="left" w:pos="1035"/>
        </w:tabs>
        <w:spacing w:after="0" w:line="254" w:lineRule="auto"/>
        <w:rPr>
          <w:rFonts w:ascii="Times New Roman" w:hAnsi="Times New Roman" w:eastAsia="Calibri" w:cs="Times New Roman"/>
          <w:i/>
          <w:sz w:val="18"/>
          <w:szCs w:val="16"/>
        </w:rPr>
      </w:pPr>
    </w:p>
    <w:p w:rsidRPr="00511A00" w:rsidR="00E22558" w:rsidP="00694028" w:rsidRDefault="00E22558" w14:paraId="2343F9EC" w14:textId="3BEF6DFC">
      <w:pPr>
        <w:tabs>
          <w:tab w:val="left" w:pos="1035"/>
        </w:tabs>
        <w:spacing w:after="0" w:line="254" w:lineRule="auto"/>
        <w:rPr>
          <w:rFonts w:ascii="Times New Roman" w:hAnsi="Times New Roman" w:eastAsia="Calibri" w:cs="Times New Roman"/>
          <w:sz w:val="24"/>
          <w:szCs w:val="24"/>
        </w:rPr>
      </w:pPr>
      <w:r w:rsidRPr="00511A00">
        <w:rPr>
          <w:rFonts w:ascii="Times New Roman" w:hAnsi="Times New Roman" w:eastAsia="Calibri" w:cs="Times New Roman"/>
          <w:sz w:val="24"/>
          <w:szCs w:val="24"/>
        </w:rPr>
        <w:t>For additional assistance, contact your Provider Relations Representative or</w:t>
      </w:r>
      <w:bookmarkStart w:name="_msoanchor_1" w:id="0"/>
      <w:r w:rsidRPr="00511A00">
        <w:rPr>
          <w:rFonts w:ascii="Times New Roman" w:hAnsi="Times New Roman" w:eastAsia="Calibri" w:cs="Times New Roman"/>
          <w:sz w:val="24"/>
          <w:szCs w:val="24"/>
        </w:rPr>
        <w:t> </w:t>
      </w:r>
      <w:hyperlink w:tgtFrame="_blank" w:history="1" w:anchor="_msocom_1" r:id="rId11">
        <w:r w:rsidRPr="00511A00">
          <w:rPr>
            <w:rFonts w:ascii="Times New Roman" w:hAnsi="Times New Roman" w:eastAsia="Calibri" w:cs="Times New Roman"/>
            <w:sz w:val="24"/>
            <w:szCs w:val="24"/>
          </w:rPr>
          <w:t>call Driscoll Health Plan at</w:t>
        </w:r>
      </w:hyperlink>
      <w:bookmarkEnd w:id="0"/>
      <w:r w:rsidRPr="00511A00">
        <w:rPr>
          <w:rFonts w:ascii="Times New Roman" w:hAnsi="Times New Roman" w:eastAsia="Calibri" w:cs="Times New Roman"/>
          <w:sz w:val="24"/>
          <w:szCs w:val="24"/>
        </w:rPr>
        <w:t> 877-</w:t>
      </w:r>
      <w:r w:rsidRPr="00511A00" w:rsidR="00724552">
        <w:rPr>
          <w:rFonts w:ascii="Times New Roman" w:hAnsi="Times New Roman" w:eastAsia="Calibri" w:cs="Times New Roman"/>
          <w:sz w:val="24"/>
          <w:szCs w:val="24"/>
        </w:rPr>
        <w:t>324-</w:t>
      </w:r>
      <w:r w:rsidRPr="00511A00" w:rsidR="00F46503">
        <w:rPr>
          <w:rFonts w:ascii="Times New Roman" w:hAnsi="Times New Roman" w:eastAsia="Calibri" w:cs="Times New Roman"/>
          <w:sz w:val="24"/>
          <w:szCs w:val="24"/>
        </w:rPr>
        <w:t>3627</w:t>
      </w:r>
      <w:r w:rsidRPr="00511A00">
        <w:rPr>
          <w:rFonts w:ascii="Times New Roman" w:hAnsi="Times New Roman" w:eastAsia="Calibri" w:cs="Times New Roman"/>
          <w:sz w:val="24"/>
          <w:szCs w:val="24"/>
        </w:rPr>
        <w:t>.</w:t>
      </w:r>
    </w:p>
    <w:p w:rsidR="00694028" w:rsidP="00694028" w:rsidRDefault="00694028" w14:paraId="5BF9FC7C" w14:textId="77777777">
      <w:pPr>
        <w:tabs>
          <w:tab w:val="left" w:pos="1035"/>
        </w:tabs>
        <w:spacing w:after="0" w:line="254" w:lineRule="auto"/>
        <w:rPr>
          <w:rFonts w:ascii="Times New Roman" w:hAnsi="Times New Roman" w:eastAsia="Calibri" w:cs="Times New Roman"/>
          <w:i/>
          <w:sz w:val="18"/>
          <w:szCs w:val="16"/>
        </w:rPr>
      </w:pPr>
      <w:r>
        <w:rPr>
          <w:rFonts w:ascii="Times New Roman" w:hAnsi="Times New Roman" w:eastAsia="Calibri" w:cs="Times New Roman"/>
          <w:i/>
          <w:sz w:val="18"/>
          <w:szCs w:val="16"/>
        </w:rPr>
        <w:t xml:space="preserve">                                                                                                                                                                                                          </w:t>
      </w:r>
    </w:p>
    <w:p w:rsidR="00694028" w:rsidP="00694028" w:rsidRDefault="00694028" w14:paraId="2057F951" w14:textId="77777777">
      <w:pPr>
        <w:tabs>
          <w:tab w:val="left" w:pos="1035"/>
        </w:tabs>
        <w:spacing w:after="0" w:line="254" w:lineRule="auto"/>
        <w:rPr>
          <w:rFonts w:ascii="Times New Roman" w:hAnsi="Times New Roman" w:eastAsia="Calibri" w:cs="Times New Roman"/>
          <w:sz w:val="20"/>
        </w:rPr>
      </w:pPr>
      <w:r>
        <w:rPr>
          <w:rFonts w:ascii="Times New Roman" w:hAnsi="Times New Roman" w:eastAsia="Calibri" w:cs="Times New Roman"/>
          <w:i/>
          <w:sz w:val="18"/>
          <w:szCs w:val="16"/>
        </w:rPr>
        <w:t>This information was created by DHP, contains DHP trade secrets, and is considered the confidential and proprietary property of DHP. No part of these materials may be copied, used, or disclosed except with written permission of DHP</w:t>
      </w:r>
      <w:r>
        <w:rPr>
          <w:rFonts w:ascii="Times New Roman" w:hAnsi="Times New Roman" w:eastAsia="Calibri" w:cs="Times New Roman"/>
          <w:sz w:val="20"/>
        </w:rPr>
        <w:t>.</w:t>
      </w:r>
    </w:p>
    <w:p w:rsidR="00694028" w:rsidP="00694028" w:rsidRDefault="00694028" w14:paraId="6A044ADA" w14:textId="77777777">
      <w:pPr>
        <w:pStyle w:val="Footer"/>
        <w:tabs>
          <w:tab w:val="left" w:pos="720"/>
        </w:tabs>
        <w:spacing w:line="256" w:lineRule="auto"/>
        <w:jc w:val="center"/>
        <w:rPr>
          <w:rFonts w:ascii="Times New Roman" w:hAnsi="Times New Roman" w:cs="Times New Roman"/>
          <w:i/>
          <w:sz w:val="18"/>
          <w:szCs w:val="16"/>
        </w:rPr>
      </w:pPr>
    </w:p>
    <w:p w:rsidRPr="00EC4043" w:rsidR="00694028" w:rsidP="000C0080" w:rsidRDefault="000C0080" w14:paraId="41B87067" w14:textId="7B72B202">
      <w:pPr>
        <w:tabs>
          <w:tab w:val="left" w:pos="7842"/>
        </w:tabs>
        <w:spacing w:before="160" w:after="0"/>
        <w:rPr>
          <w:rFonts w:ascii="Times New Roman" w:hAnsi="Times New Roman" w:cs="Times New Roman"/>
          <w:color w:val="FF0000"/>
          <w:sz w:val="24"/>
          <w:szCs w:val="24"/>
        </w:rPr>
      </w:pPr>
      <w:r>
        <w:rPr>
          <w:rFonts w:ascii="Times New Roman" w:hAnsi="Times New Roman" w:cs="Times New Roman"/>
          <w:color w:val="FF0000"/>
          <w:sz w:val="24"/>
          <w:szCs w:val="24"/>
        </w:rPr>
        <w:tab/>
      </w:r>
    </w:p>
    <w:p w:rsidRPr="00EC4043" w:rsidR="00694028" w:rsidP="00694028" w:rsidRDefault="00694028" w14:paraId="5BBCE5C6" w14:textId="77777777">
      <w:pPr>
        <w:pStyle w:val="Footer"/>
        <w:tabs>
          <w:tab w:val="clear" w:pos="4680"/>
          <w:tab w:val="clear" w:pos="9360"/>
        </w:tabs>
        <w:spacing w:line="259" w:lineRule="auto"/>
        <w:jc w:val="center"/>
        <w:rPr>
          <w:rFonts w:ascii="Times New Roman" w:hAnsi="Times New Roman" w:cs="Times New Roman"/>
          <w:i/>
          <w:sz w:val="18"/>
          <w:szCs w:val="16"/>
        </w:rPr>
      </w:pPr>
    </w:p>
    <w:p w:rsidR="00C961CF" w:rsidP="00EA4DED" w:rsidRDefault="00C961CF" w14:paraId="1520A0BA" w14:textId="77777777">
      <w:pPr>
        <w:widowControl w:val="0"/>
        <w:autoSpaceDE w:val="0"/>
        <w:autoSpaceDN w:val="0"/>
        <w:adjustRightInd w:val="0"/>
        <w:spacing w:after="0" w:line="240" w:lineRule="auto"/>
        <w:rPr>
          <w:rFonts w:eastAsia="Times New Roman" w:cs="Times New Roman"/>
          <w:b/>
          <w:color w:val="000000"/>
          <w:szCs w:val="32"/>
        </w:rPr>
      </w:pPr>
    </w:p>
    <w:p w:rsidRPr="004D7D71" w:rsidR="00C961CF" w:rsidP="00EA4DED" w:rsidRDefault="00C961CF" w14:paraId="0C081D46" w14:textId="77777777">
      <w:pPr>
        <w:widowControl w:val="0"/>
        <w:autoSpaceDE w:val="0"/>
        <w:autoSpaceDN w:val="0"/>
        <w:adjustRightInd w:val="0"/>
        <w:spacing w:after="0" w:line="240" w:lineRule="auto"/>
        <w:rPr>
          <w:rFonts w:eastAsia="Times New Roman" w:cs="Times New Roman"/>
          <w:b/>
          <w:color w:val="000000"/>
          <w:szCs w:val="32"/>
        </w:rPr>
      </w:pPr>
    </w:p>
    <w:p w:rsidR="006B0835" w:rsidRDefault="006B0835" w14:paraId="597F539E" w14:textId="77777777">
      <w:pPr>
        <w:pStyle w:val="Footer"/>
        <w:tabs>
          <w:tab w:val="clear" w:pos="4680"/>
          <w:tab w:val="clear" w:pos="9360"/>
        </w:tabs>
        <w:spacing w:line="259" w:lineRule="auto"/>
        <w:jc w:val="center"/>
        <w:rPr>
          <w:rFonts w:ascii="Times New Roman" w:hAnsi="Times New Roman" w:cs="Times New Roman"/>
          <w:b/>
          <w:color w:val="FF0000"/>
          <w:sz w:val="24"/>
          <w:szCs w:val="24"/>
        </w:rPr>
      </w:pPr>
    </w:p>
    <w:p w:rsidRPr="007C752D" w:rsidR="0025496F" w:rsidP="007C752D" w:rsidRDefault="0025496F" w14:paraId="383E83E8" w14:textId="51573EDC">
      <w:pPr>
        <w:tabs>
          <w:tab w:val="left" w:pos="4299"/>
        </w:tabs>
      </w:pPr>
      <w:r>
        <w:tab/>
      </w:r>
    </w:p>
    <w:sectPr w:rsidRPr="007C752D" w:rsidR="0025496F" w:rsidSect="004D7D71">
      <w:headerReference w:type="default" r:id="rId12"/>
      <w:footerReference w:type="default" r:id="rId13"/>
      <w:pgSz w:w="12240" w:h="15840" w:orient="portrait"/>
      <w:pgMar w:top="576" w:right="108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6F32" w:rsidP="002B4522" w:rsidRDefault="00A66F32" w14:paraId="5DBCBF4F" w14:textId="77777777">
      <w:pPr>
        <w:spacing w:after="0" w:line="240" w:lineRule="auto"/>
      </w:pPr>
      <w:r>
        <w:separator/>
      </w:r>
    </w:p>
  </w:endnote>
  <w:endnote w:type="continuationSeparator" w:id="0">
    <w:p w:rsidR="00A66F32" w:rsidP="002B4522" w:rsidRDefault="00A66F32" w14:paraId="12B5EC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F4997" w:rsidR="00A71E0F" w:rsidP="00A71E0F" w:rsidRDefault="00F305C0" w14:paraId="4B418E7D" w14:textId="14B30466">
    <w:pPr>
      <w:pStyle w:val="Footer"/>
      <w:rPr>
        <w:rFonts w:ascii="Times New Roman" w:hAnsi="Times New Roman"/>
        <w:sz w:val="24"/>
        <w:szCs w:val="24"/>
      </w:rPr>
    </w:pPr>
    <w:r>
      <w:rPr>
        <w:rFonts w:ascii="Times New Roman" w:hAnsi="Times New Roman" w:eastAsia="Calibri" w:cs="Times New Roman"/>
        <w:noProof/>
      </w:rPr>
      <w:drawing>
        <wp:anchor distT="0" distB="0" distL="114300" distR="114300" simplePos="0" relativeHeight="251658241" behindDoc="0" locked="0" layoutInCell="1" allowOverlap="1" wp14:anchorId="751F7AA1" wp14:editId="295DE629">
          <wp:simplePos x="0" y="0"/>
          <wp:positionH relativeFrom="margin">
            <wp:posOffset>4915947</wp:posOffset>
          </wp:positionH>
          <wp:positionV relativeFrom="paragraph">
            <wp:posOffset>-281940</wp:posOffset>
          </wp:positionV>
          <wp:extent cx="709295" cy="899795"/>
          <wp:effectExtent l="0" t="0" r="1905" b="1905"/>
          <wp:wrapThrough wrapText="bothSides">
            <wp:wrapPolygon edited="0">
              <wp:start x="0" y="0"/>
              <wp:lineTo x="0" y="21341"/>
              <wp:lineTo x="21271" y="21341"/>
              <wp:lineTo x="21271"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rcRect l="10556" r="10556"/>
                  <a:stretch>
                    <a:fillRect/>
                  </a:stretch>
                </pic:blipFill>
                <pic:spPr bwMode="auto">
                  <a:xfrm>
                    <a:off x="0" y="0"/>
                    <a:ext cx="709295" cy="8997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32694AD8" wp14:editId="4B11E75C">
          <wp:simplePos x="0" y="0"/>
          <wp:positionH relativeFrom="margin">
            <wp:posOffset>5699348</wp:posOffset>
          </wp:positionH>
          <wp:positionV relativeFrom="paragraph">
            <wp:posOffset>-281940</wp:posOffset>
          </wp:positionV>
          <wp:extent cx="689610" cy="889000"/>
          <wp:effectExtent l="0" t="0" r="0" b="0"/>
          <wp:wrapThrough wrapText="bothSides">
            <wp:wrapPolygon edited="0">
              <wp:start x="0" y="0"/>
              <wp:lineTo x="0" y="21291"/>
              <wp:lineTo x="21083" y="21291"/>
              <wp:lineTo x="2108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extLst>
                      <a:ext uri="{28A0092B-C50C-407E-A947-70E740481C1C}">
                        <a14:useLocalDpi xmlns:a14="http://schemas.microsoft.com/office/drawing/2010/main" val="0"/>
                      </a:ext>
                    </a:extLst>
                  </a:blip>
                  <a:srcRect l="11223" r="11223"/>
                  <a:stretch>
                    <a:fillRect/>
                  </a:stretch>
                </pic:blipFill>
                <pic:spPr bwMode="auto">
                  <a:xfrm>
                    <a:off x="0" y="0"/>
                    <a:ext cx="689610" cy="889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637C">
      <w:rPr>
        <w:rFonts w:ascii="Times New Roman" w:hAnsi="Times New Roman" w:eastAsia="Calibri" w:cs="Times New Roman"/>
        <w:noProof/>
      </w:rPr>
      <mc:AlternateContent>
        <mc:Choice Requires="wps">
          <w:drawing>
            <wp:anchor distT="0" distB="0" distL="114300" distR="114300" simplePos="0" relativeHeight="251658245" behindDoc="0" locked="0" layoutInCell="1" allowOverlap="1" wp14:anchorId="1697B907" wp14:editId="2441B3A1">
              <wp:simplePos x="0" y="0"/>
              <wp:positionH relativeFrom="column">
                <wp:posOffset>-98867</wp:posOffset>
              </wp:positionH>
              <wp:positionV relativeFrom="paragraph">
                <wp:posOffset>-40005</wp:posOffset>
              </wp:positionV>
              <wp:extent cx="1586865" cy="291465"/>
              <wp:effectExtent l="0" t="0" r="635" b="635"/>
              <wp:wrapNone/>
              <wp:docPr id="324186850" name="Text Box 3"/>
              <wp:cNvGraphicFramePr/>
              <a:graphic xmlns:a="http://schemas.openxmlformats.org/drawingml/2006/main">
                <a:graphicData uri="http://schemas.microsoft.com/office/word/2010/wordprocessingShape">
                  <wps:wsp>
                    <wps:cNvSpPr txBox="1"/>
                    <wps:spPr>
                      <a:xfrm>
                        <a:off x="0" y="0"/>
                        <a:ext cx="1586865" cy="291465"/>
                      </a:xfrm>
                      <a:prstGeom prst="rect">
                        <a:avLst/>
                      </a:prstGeom>
                      <a:solidFill>
                        <a:srgbClr val="193B6E"/>
                      </a:solidFill>
                      <a:ln w="6350">
                        <a:noFill/>
                      </a:ln>
                    </wps:spPr>
                    <wps:txbx>
                      <w:txbxContent>
                        <w:p w:rsidRPr="007C752D" w:rsidR="0091620F" w:rsidP="0091620F" w:rsidRDefault="0091620F" w14:paraId="23083B0F" w14:textId="28F762D9">
                          <w:pPr>
                            <w:rPr>
                              <w:color w:val="FFFFFF" w:themeColor="background1"/>
                            </w:rPr>
                          </w:pPr>
                          <w:r w:rsidRPr="007C752D">
                            <w:rPr>
                              <w:color w:val="FFFFFF" w:themeColor="background1"/>
                            </w:rPr>
                            <w:t>PROV-QM-</w:t>
                          </w:r>
                          <w:r w:rsidR="00511A00">
                            <w:rPr>
                              <w:color w:val="FFFFFF" w:themeColor="background1"/>
                            </w:rPr>
                            <w:t>0</w:t>
                          </w:r>
                          <w:r w:rsidRPr="007C752D">
                            <w:rPr>
                              <w:color w:val="FFFFFF" w:themeColor="background1"/>
                            </w:rPr>
                            <w:t>1</w:t>
                          </w:r>
                          <w:r w:rsidR="00694028">
                            <w:rPr>
                              <w:color w:val="FFFFFF" w:themeColor="background1"/>
                            </w:rPr>
                            <w:t>3</w:t>
                          </w:r>
                          <w:r w:rsidRPr="007C752D">
                            <w:rPr>
                              <w:color w:val="FFFFFF" w:themeColor="background1"/>
                            </w:rPr>
                            <w:t xml:space="preserve"> </w:t>
                          </w:r>
                          <w:r w:rsidR="00694028">
                            <w:rPr>
                              <w:color w:val="FFFFFF" w:themeColor="background1"/>
                            </w:rPr>
                            <w:t>8</w:t>
                          </w:r>
                          <w:r w:rsidRPr="007C752D">
                            <w:rPr>
                              <w:color w:val="FFFFFF" w:themeColor="background1"/>
                            </w:rPr>
                            <w:t>/26</w:t>
                          </w:r>
                        </w:p>
                        <w:p w:rsidR="0091620F" w:rsidRDefault="0091620F" w14:paraId="400FB27D"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1697B907">
              <v:stroke joinstyle="miter"/>
              <v:path gradientshapeok="t" o:connecttype="rect"/>
            </v:shapetype>
            <v:shape id="Text Box 3" style="position:absolute;margin-left:-7.8pt;margin-top:-3.15pt;width:124.95pt;height:22.9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color="#193b6e"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">
              <v:textbox>
                <w:txbxContent>
                  <w:p w:rsidRPr="007C752D" w:rsidR="0091620F" w:rsidP="0091620F" w:rsidRDefault="0091620F" w14:paraId="23083B0F" w14:textId="28F762D9">
                    <w:pPr>
                      <w:rPr>
                        <w:color w:val="FFFFFF" w:themeColor="background1"/>
                      </w:rPr>
                    </w:pPr>
                    <w:r w:rsidRPr="007C752D">
                      <w:rPr>
                        <w:color w:val="FFFFFF" w:themeColor="background1"/>
                      </w:rPr>
                      <w:t>PROV-QM-</w:t>
                    </w:r>
                    <w:r w:rsidR="00511A00">
                      <w:rPr>
                        <w:color w:val="FFFFFF" w:themeColor="background1"/>
                      </w:rPr>
                      <w:t>0</w:t>
                    </w:r>
                    <w:r w:rsidRPr="007C752D">
                      <w:rPr>
                        <w:color w:val="FFFFFF" w:themeColor="background1"/>
                      </w:rPr>
                      <w:t>1</w:t>
                    </w:r>
                    <w:r w:rsidR="00694028">
                      <w:rPr>
                        <w:color w:val="FFFFFF" w:themeColor="background1"/>
                      </w:rPr>
                      <w:t>3</w:t>
                    </w:r>
                    <w:r w:rsidRPr="007C752D">
                      <w:rPr>
                        <w:color w:val="FFFFFF" w:themeColor="background1"/>
                      </w:rPr>
                      <w:t xml:space="preserve"> </w:t>
                    </w:r>
                    <w:r w:rsidR="00694028">
                      <w:rPr>
                        <w:color w:val="FFFFFF" w:themeColor="background1"/>
                      </w:rPr>
                      <w:t>8</w:t>
                    </w:r>
                    <w:r w:rsidRPr="007C752D">
                      <w:rPr>
                        <w:color w:val="FFFFFF" w:themeColor="background1"/>
                      </w:rPr>
                      <w:t>/26</w:t>
                    </w:r>
                  </w:p>
                  <w:p w:rsidR="0091620F" w:rsidRDefault="0091620F" w14:paraId="400FB27D" w14:textId="77777777"/>
                </w:txbxContent>
              </v:textbox>
            </v:shape>
          </w:pict>
        </mc:Fallback>
      </mc:AlternateContent>
    </w:r>
    <w:r w:rsidR="00EA5749">
      <w:rPr>
        <w:noProof/>
      </w:rPr>
      <mc:AlternateContent>
        <mc:Choice Requires="wps">
          <w:drawing>
            <wp:anchor distT="0" distB="0" distL="114300" distR="114300" simplePos="0" relativeHeight="251658240" behindDoc="0" locked="0" layoutInCell="1" allowOverlap="1" wp14:anchorId="2848116C" wp14:editId="0794E083">
              <wp:simplePos x="0" y="0"/>
              <wp:positionH relativeFrom="column">
                <wp:posOffset>-3787040</wp:posOffset>
              </wp:positionH>
              <wp:positionV relativeFrom="paragraph">
                <wp:posOffset>-294005</wp:posOffset>
              </wp:positionV>
              <wp:extent cx="8403590" cy="932815"/>
              <wp:effectExtent l="0" t="0" r="3810" b="0"/>
              <wp:wrapNone/>
              <wp:docPr id="1590934710" name="Rectangle 2"/>
              <wp:cNvGraphicFramePr/>
              <a:graphic xmlns:a="http://schemas.openxmlformats.org/drawingml/2006/main">
                <a:graphicData uri="http://schemas.microsoft.com/office/word/2010/wordprocessingShape">
                  <wps:wsp>
                    <wps:cNvSpPr/>
                    <wps:spPr>
                      <a:xfrm>
                        <a:off x="0" y="0"/>
                        <a:ext cx="8403590" cy="932815"/>
                      </a:xfrm>
                      <a:prstGeom prst="rect">
                        <a:avLst/>
                      </a:prstGeom>
                      <a:solidFill>
                        <a:srgbClr val="193B6E"/>
                      </a:solid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rsidR="0091620F" w:rsidP="0091620F" w:rsidRDefault="0091620F" w14:paraId="3E516D51" w14:textId="6836EF6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style="position:absolute;margin-left:-298.2pt;margin-top:-23.15pt;width:661.7pt;height:7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193b6e" stroked="f" strokeweight="1pt" w14:anchorId="284811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">
              <v:textbox>
                <w:txbxContent>
                  <w:p w:rsidR="0091620F" w:rsidP="0091620F" w:rsidRDefault="0091620F" w14:paraId="3E516D51" w14:textId="6836EF62"/>
                </w:txbxContent>
              </v:textbox>
            </v:rect>
          </w:pict>
        </mc:Fallback>
      </mc:AlternateContent>
    </w:r>
    <w:r w:rsidR="00313A81">
      <w:rPr>
        <w:noProof/>
      </w:rPr>
      <mc:AlternateContent>
        <mc:Choice Requires="wps">
          <w:drawing>
            <wp:anchor distT="0" distB="0" distL="114300" distR="114300" simplePos="0" relativeHeight="251658246" behindDoc="0" locked="0" layoutInCell="1" allowOverlap="1" wp14:anchorId="4B0E5939" wp14:editId="7575BDD4">
              <wp:simplePos x="0" y="0"/>
              <wp:positionH relativeFrom="column">
                <wp:posOffset>4091940</wp:posOffset>
              </wp:positionH>
              <wp:positionV relativeFrom="paragraph">
                <wp:posOffset>-294005</wp:posOffset>
              </wp:positionV>
              <wp:extent cx="291465" cy="922655"/>
              <wp:effectExtent l="0" t="0" r="635" b="4445"/>
              <wp:wrapNone/>
              <wp:docPr id="1923497028" name="Rectangle 2"/>
              <wp:cNvGraphicFramePr/>
              <a:graphic xmlns:a="http://schemas.openxmlformats.org/drawingml/2006/main">
                <a:graphicData uri="http://schemas.microsoft.com/office/word/2010/wordprocessingShape">
                  <wps:wsp>
                    <wps:cNvSpPr/>
                    <wps:spPr>
                      <a:xfrm>
                        <a:off x="0" y="0"/>
                        <a:ext cx="291465" cy="922655"/>
                      </a:xfrm>
                      <a:prstGeom prst="rect">
                        <a:avLst/>
                      </a:prstGeom>
                      <a:solidFill>
                        <a:srgbClr val="F8C224"/>
                      </a:solid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rsidR="004D27F1" w:rsidP="004D27F1" w:rsidRDefault="004D27F1" w14:paraId="7297FCD7" w14:textId="1CD3906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28" style="position:absolute;margin-left:322.2pt;margin-top:-23.15pt;width:22.95pt;height:72.6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f8c224" stroked="f" strokeweight="1pt" w14:anchorId="4B0E5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">
              <v:textbox>
                <w:txbxContent>
                  <w:p w:rsidR="004D27F1" w:rsidP="004D27F1" w:rsidRDefault="004D27F1" w14:paraId="7297FCD7" w14:textId="1CD39067"/>
                </w:txbxContent>
              </v:textbox>
            </v:rect>
          </w:pict>
        </mc:Fallback>
      </mc:AlternateContent>
    </w:r>
    <w:r w:rsidR="00313A81">
      <w:rPr>
        <w:noProof/>
      </w:rPr>
      <mc:AlternateContent>
        <mc:Choice Requires="wps">
          <w:drawing>
            <wp:anchor distT="0" distB="0" distL="114300" distR="114300" simplePos="0" relativeHeight="251658247" behindDoc="0" locked="0" layoutInCell="1" allowOverlap="1" wp14:anchorId="68CC3961" wp14:editId="41006FB7">
              <wp:simplePos x="0" y="0"/>
              <wp:positionH relativeFrom="column">
                <wp:posOffset>4376420</wp:posOffset>
              </wp:positionH>
              <wp:positionV relativeFrom="paragraph">
                <wp:posOffset>-294669</wp:posOffset>
              </wp:positionV>
              <wp:extent cx="291465" cy="936020"/>
              <wp:effectExtent l="0" t="0" r="635" b="3810"/>
              <wp:wrapNone/>
              <wp:docPr id="2042718125" name="Rectangle 2"/>
              <wp:cNvGraphicFramePr/>
              <a:graphic xmlns:a="http://schemas.openxmlformats.org/drawingml/2006/main">
                <a:graphicData uri="http://schemas.microsoft.com/office/word/2010/wordprocessingShape">
                  <wps:wsp>
                    <wps:cNvSpPr/>
                    <wps:spPr>
                      <a:xfrm>
                        <a:off x="0" y="0"/>
                        <a:ext cx="291465" cy="936020"/>
                      </a:xfrm>
                      <a:prstGeom prst="rect">
                        <a:avLst/>
                      </a:prstGeom>
                      <a:solidFill>
                        <a:srgbClr val="85BD41"/>
                      </a:solid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rsidR="004D27F1" w:rsidP="004D27F1" w:rsidRDefault="004D27F1" w14:paraId="48FD36B1" w14:textId="134ED5B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29" style="position:absolute;margin-left:344.6pt;margin-top:-23.2pt;width:22.95pt;height:73.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85bd41" stroked="f" strokeweight="1pt" w14:anchorId="68CC3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">
              <v:textbox>
                <w:txbxContent>
                  <w:p w:rsidR="004D27F1" w:rsidP="004D27F1" w:rsidRDefault="004D27F1" w14:paraId="48FD36B1" w14:textId="134ED5B6"/>
                </w:txbxContent>
              </v:textbox>
            </v:rect>
          </w:pict>
        </mc:Fallback>
      </mc:AlternateContent>
    </w:r>
    <w:r w:rsidR="00313A81">
      <w:rPr>
        <w:noProof/>
      </w:rPr>
      <mc:AlternateContent>
        <mc:Choice Requires="wps">
          <w:drawing>
            <wp:anchor distT="0" distB="0" distL="114300" distR="114300" simplePos="0" relativeHeight="251658248" behindDoc="0" locked="0" layoutInCell="1" allowOverlap="1" wp14:anchorId="1C646677" wp14:editId="48CAA981">
              <wp:simplePos x="0" y="0"/>
              <wp:positionH relativeFrom="column">
                <wp:posOffset>3799840</wp:posOffset>
              </wp:positionH>
              <wp:positionV relativeFrom="paragraph">
                <wp:posOffset>-295151</wp:posOffset>
              </wp:positionV>
              <wp:extent cx="291465" cy="938406"/>
              <wp:effectExtent l="0" t="0" r="635" b="1905"/>
              <wp:wrapNone/>
              <wp:docPr id="2049724803" name="Rectangle 2"/>
              <wp:cNvGraphicFramePr/>
              <a:graphic xmlns:a="http://schemas.openxmlformats.org/drawingml/2006/main">
                <a:graphicData uri="http://schemas.microsoft.com/office/word/2010/wordprocessingShape">
                  <wps:wsp>
                    <wps:cNvSpPr/>
                    <wps:spPr>
                      <a:xfrm>
                        <a:off x="0" y="0"/>
                        <a:ext cx="291465" cy="938406"/>
                      </a:xfrm>
                      <a:prstGeom prst="rect">
                        <a:avLst/>
                      </a:prstGeom>
                      <a:solidFill>
                        <a:srgbClr val="45BAD0"/>
                      </a:solidFill>
                      <a:ln w="12700">
                        <a:noFill/>
                      </a:ln>
                    </wps:spPr>
                    <wps:style>
                      <a:lnRef idx="2">
                        <a:schemeClr val="accent1">
                          <a:shade val="15000"/>
                        </a:schemeClr>
                      </a:lnRef>
                      <a:fillRef idx="1">
                        <a:schemeClr val="accent1"/>
                      </a:fillRef>
                      <a:effectRef idx="0">
                        <a:schemeClr val="accent1"/>
                      </a:effectRef>
                      <a:fontRef idx="minor">
                        <a:schemeClr val="lt1"/>
                      </a:fontRef>
                    </wps:style>
                    <wps:txbx>
                      <w:txbxContent>
                        <w:p w:rsidR="00313A81" w:rsidP="00313A81" w:rsidRDefault="00313A81" w14:paraId="16288DA7"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0" style="position:absolute;margin-left:299.2pt;margin-top:-23.25pt;width:22.95pt;height:73.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45bad0" stroked="f" strokeweight="1pt" w14:anchorId="1C646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">
              <v:textbox>
                <w:txbxContent>
                  <w:p w:rsidR="00313A81" w:rsidP="00313A81" w:rsidRDefault="00313A81" w14:paraId="16288DA7" w14:textId="77777777"/>
                </w:txbxContent>
              </v:textbox>
            </v:rect>
          </w:pict>
        </mc:Fallback>
      </mc:AlternateContent>
    </w:r>
    <w:r w:rsidDel="00EA5749" w:rsidR="00EA5749">
      <w:rPr>
        <w:rFonts w:ascii="Times New Roman" w:hAnsi="Times New Roman"/>
        <w:sz w:val="24"/>
        <w:szCs w:val="24"/>
      </w:rPr>
      <w:t xml:space="preserve"> </w:t>
    </w:r>
  </w:p>
  <w:p w:rsidR="008A4EA2" w:rsidRDefault="008A4EA2" w14:paraId="2BB42BBF" w14:textId="6EF32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6F32" w:rsidP="002B4522" w:rsidRDefault="00A66F32" w14:paraId="28A5FDE2" w14:textId="77777777">
      <w:pPr>
        <w:spacing w:after="0" w:line="240" w:lineRule="auto"/>
      </w:pPr>
      <w:r>
        <w:separator/>
      </w:r>
    </w:p>
  </w:footnote>
  <w:footnote w:type="continuationSeparator" w:id="0">
    <w:p w:rsidR="00A66F32" w:rsidP="002B4522" w:rsidRDefault="00A66F32" w14:paraId="23700F3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1620F" w:rsidP="0091620F" w:rsidRDefault="00E2066E" w14:paraId="70BBFDF2" w14:textId="77777777">
    <w:pPr>
      <w:widowControl w:val="0"/>
      <w:autoSpaceDE w:val="0"/>
      <w:autoSpaceDN w:val="0"/>
      <w:adjustRightInd w:val="0"/>
      <w:spacing w:after="0" w:line="240" w:lineRule="auto"/>
      <w:jc w:val="right"/>
    </w:pPr>
    <w:r w:rsidRPr="00751F59">
      <w:rPr>
        <w:noProof/>
      </w:rPr>
      <w:drawing>
        <wp:anchor distT="0" distB="0" distL="114300" distR="114300" simplePos="0" relativeHeight="251658243" behindDoc="0" locked="0" layoutInCell="1" allowOverlap="1" wp14:anchorId="4B46465F" wp14:editId="60A310D2">
          <wp:simplePos x="0" y="0"/>
          <wp:positionH relativeFrom="column">
            <wp:posOffset>-160134</wp:posOffset>
          </wp:positionH>
          <wp:positionV relativeFrom="paragraph">
            <wp:posOffset>-189865</wp:posOffset>
          </wp:positionV>
          <wp:extent cx="2178121" cy="638914"/>
          <wp:effectExtent l="0" t="0" r="0" b="0"/>
          <wp:wrapNone/>
          <wp:docPr id="2116216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1689"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78121" cy="638914"/>
                  </a:xfrm>
                  <a:prstGeom prst="rect">
                    <a:avLst/>
                  </a:prstGeom>
                  <a:noFill/>
                  <a:ln>
                    <a:noFill/>
                  </a:ln>
                </pic:spPr>
              </pic:pic>
            </a:graphicData>
          </a:graphic>
          <wp14:sizeRelH relativeFrom="page">
            <wp14:pctWidth>0</wp14:pctWidth>
          </wp14:sizeRelH>
          <wp14:sizeRelV relativeFrom="page">
            <wp14:pctHeight>0</wp14:pctHeight>
          </wp14:sizeRelV>
        </wp:anchor>
      </w:drawing>
    </w:r>
    <w:r w:rsidR="007D64DE">
      <w:t xml:space="preserve"> </w:t>
    </w:r>
    <w:r w:rsidR="00026F44">
      <w:tab/>
    </w:r>
  </w:p>
  <w:p w:rsidRPr="007C752D" w:rsidR="0091620F" w:rsidP="007C752D" w:rsidRDefault="0091620F" w14:paraId="2308D680" w14:textId="390ABD6A">
    <w:pPr>
      <w:widowControl w:val="0"/>
      <w:autoSpaceDE w:val="0"/>
      <w:autoSpaceDN w:val="0"/>
      <w:adjustRightInd w:val="0"/>
      <w:spacing w:after="0" w:line="240" w:lineRule="auto"/>
      <w:jc w:val="right"/>
      <w:rPr>
        <w:rFonts w:ascii="Times New Roman" w:hAnsi="Times New Roman" w:eastAsia="Times New Roman" w:cs="Times New Roman"/>
        <w:b/>
        <w:color w:val="000000" w:themeColor="text1"/>
        <w:sz w:val="28"/>
        <w:szCs w:val="32"/>
      </w:rPr>
    </w:pPr>
    <w:r w:rsidRPr="007C752D">
      <w:rPr>
        <w:rFonts w:ascii="Times New Roman" w:hAnsi="Times New Roman" w:eastAsia="Times New Roman" w:cs="Times New Roman"/>
        <w:b/>
        <w:color w:val="000000" w:themeColor="text1"/>
        <w:sz w:val="28"/>
        <w:szCs w:val="32"/>
      </w:rPr>
      <w:t>HEDIS® Ready Reference</w:t>
    </w:r>
  </w:p>
  <w:p w:rsidR="00026F44" w:rsidRDefault="0091620F" w14:paraId="5107D75B" w14:textId="0D48B314">
    <w:pPr>
      <w:pStyle w:val="Header"/>
    </w:pPr>
    <w:r>
      <w:rPr>
        <w:noProof/>
      </w:rPr>
      <mc:AlternateContent>
        <mc:Choice Requires="wps">
          <w:drawing>
            <wp:anchor distT="0" distB="0" distL="114300" distR="114300" simplePos="0" relativeHeight="251658244" behindDoc="0" locked="0" layoutInCell="1" allowOverlap="1" wp14:anchorId="327A4E60" wp14:editId="135DBEA2">
              <wp:simplePos x="0" y="0"/>
              <wp:positionH relativeFrom="column">
                <wp:posOffset>-1109953</wp:posOffset>
              </wp:positionH>
              <wp:positionV relativeFrom="paragraph">
                <wp:posOffset>230505</wp:posOffset>
              </wp:positionV>
              <wp:extent cx="8346331" cy="0"/>
              <wp:effectExtent l="0" t="12700" r="23495" b="12700"/>
              <wp:wrapNone/>
              <wp:docPr id="521114223" name="Straight Connector 1"/>
              <wp:cNvGraphicFramePr/>
              <a:graphic xmlns:a="http://schemas.openxmlformats.org/drawingml/2006/main">
                <a:graphicData uri="http://schemas.microsoft.com/office/word/2010/wordprocessingShape">
                  <wps:wsp>
                    <wps:cNvCnPr/>
                    <wps:spPr>
                      <a:xfrm>
                        <a:off x="0" y="0"/>
                        <a:ext cx="8346331" cy="0"/>
                      </a:xfrm>
                      <a:prstGeom prst="line">
                        <a:avLst/>
                      </a:prstGeom>
                      <a:ln w="25400">
                        <a:solidFill>
                          <a:srgbClr val="193B6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93b6e" strokeweight="2pt" from="-87.4pt,18.15pt" to="569.8pt,18.15pt" w14:anchorId="6F90E9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">
              <v:stroke joinstyle="miter"/>
            </v:line>
          </w:pict>
        </mc:Fallback>
      </mc:AlternateContent>
    </w:r>
  </w:p>
  <w:p w:rsidR="00EA4DED" w:rsidRDefault="007D64DE" w14:paraId="3601CE3E" w14:textId="77777777">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25938"/>
    <w:multiLevelType w:val="hybridMultilevel"/>
    <w:tmpl w:val="0E7870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910FA4"/>
    <w:multiLevelType w:val="hybridMultilevel"/>
    <w:tmpl w:val="7FCA06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79470A8"/>
    <w:multiLevelType w:val="hybridMultilevel"/>
    <w:tmpl w:val="611A8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0D44957"/>
    <w:multiLevelType w:val="hybridMultilevel"/>
    <w:tmpl w:val="87C631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82002931">
    <w:abstractNumId w:val="0"/>
  </w:num>
  <w:num w:numId="2" w16cid:durableId="1481532846">
    <w:abstractNumId w:val="1"/>
  </w:num>
  <w:num w:numId="3" w16cid:durableId="392243692">
    <w:abstractNumId w:val="3"/>
  </w:num>
  <w:num w:numId="4" w16cid:durableId="16663965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wMTA3NDUxMjIxMzdU0lEKTi0uzszPAykwNKgFAOcNZpstAAAA"/>
  </w:docVars>
  <w:rsids>
    <w:rsidRoot w:val="00D240BA"/>
    <w:rsid w:val="00001D36"/>
    <w:rsid w:val="0002660B"/>
    <w:rsid w:val="00026F44"/>
    <w:rsid w:val="0006191E"/>
    <w:rsid w:val="00076675"/>
    <w:rsid w:val="0007783E"/>
    <w:rsid w:val="000968B1"/>
    <w:rsid w:val="000A53B6"/>
    <w:rsid w:val="000B2202"/>
    <w:rsid w:val="000B40F9"/>
    <w:rsid w:val="000B51EA"/>
    <w:rsid w:val="000C0080"/>
    <w:rsid w:val="000C6677"/>
    <w:rsid w:val="000E192F"/>
    <w:rsid w:val="000E5AFB"/>
    <w:rsid w:val="000F669E"/>
    <w:rsid w:val="00111615"/>
    <w:rsid w:val="001153E1"/>
    <w:rsid w:val="00117DBD"/>
    <w:rsid w:val="001372F9"/>
    <w:rsid w:val="00142B6A"/>
    <w:rsid w:val="0015488D"/>
    <w:rsid w:val="0018493E"/>
    <w:rsid w:val="001B3006"/>
    <w:rsid w:val="001C23F7"/>
    <w:rsid w:val="001F44D0"/>
    <w:rsid w:val="001F4B7C"/>
    <w:rsid w:val="002233C5"/>
    <w:rsid w:val="00227B31"/>
    <w:rsid w:val="002314DD"/>
    <w:rsid w:val="002455F0"/>
    <w:rsid w:val="00245FEB"/>
    <w:rsid w:val="0025496F"/>
    <w:rsid w:val="00263054"/>
    <w:rsid w:val="002745E3"/>
    <w:rsid w:val="002951B2"/>
    <w:rsid w:val="002B4522"/>
    <w:rsid w:val="002C23BD"/>
    <w:rsid w:val="002D25AA"/>
    <w:rsid w:val="002D5FA7"/>
    <w:rsid w:val="00304E56"/>
    <w:rsid w:val="00312749"/>
    <w:rsid w:val="00313A81"/>
    <w:rsid w:val="003314B3"/>
    <w:rsid w:val="00336714"/>
    <w:rsid w:val="00337619"/>
    <w:rsid w:val="00384AC9"/>
    <w:rsid w:val="003855C1"/>
    <w:rsid w:val="003969E4"/>
    <w:rsid w:val="003A07BE"/>
    <w:rsid w:val="003B4BE5"/>
    <w:rsid w:val="003B7F3C"/>
    <w:rsid w:val="003C266C"/>
    <w:rsid w:val="003E19A8"/>
    <w:rsid w:val="003E4E13"/>
    <w:rsid w:val="003E7100"/>
    <w:rsid w:val="0041217A"/>
    <w:rsid w:val="0041565F"/>
    <w:rsid w:val="0043518B"/>
    <w:rsid w:val="0045049C"/>
    <w:rsid w:val="00455E84"/>
    <w:rsid w:val="004648DA"/>
    <w:rsid w:val="00471590"/>
    <w:rsid w:val="00480BA2"/>
    <w:rsid w:val="00490594"/>
    <w:rsid w:val="004B1342"/>
    <w:rsid w:val="004C19B8"/>
    <w:rsid w:val="004C2F82"/>
    <w:rsid w:val="004D27F1"/>
    <w:rsid w:val="004D5DE0"/>
    <w:rsid w:val="004D7723"/>
    <w:rsid w:val="004D7D71"/>
    <w:rsid w:val="004E44B8"/>
    <w:rsid w:val="005003D8"/>
    <w:rsid w:val="005053E0"/>
    <w:rsid w:val="005114AE"/>
    <w:rsid w:val="00511A00"/>
    <w:rsid w:val="00514CC0"/>
    <w:rsid w:val="00514CDD"/>
    <w:rsid w:val="00515DB2"/>
    <w:rsid w:val="005216AD"/>
    <w:rsid w:val="00535A08"/>
    <w:rsid w:val="00542535"/>
    <w:rsid w:val="00583921"/>
    <w:rsid w:val="005B1643"/>
    <w:rsid w:val="00602B11"/>
    <w:rsid w:val="00603DA2"/>
    <w:rsid w:val="006054EC"/>
    <w:rsid w:val="006115FE"/>
    <w:rsid w:val="00631390"/>
    <w:rsid w:val="00631461"/>
    <w:rsid w:val="00643F3C"/>
    <w:rsid w:val="00654AD1"/>
    <w:rsid w:val="00661435"/>
    <w:rsid w:val="006659DE"/>
    <w:rsid w:val="006664E1"/>
    <w:rsid w:val="00694028"/>
    <w:rsid w:val="006B0835"/>
    <w:rsid w:val="006C556E"/>
    <w:rsid w:val="006D2114"/>
    <w:rsid w:val="006D5E08"/>
    <w:rsid w:val="006F6518"/>
    <w:rsid w:val="007028C3"/>
    <w:rsid w:val="007058C2"/>
    <w:rsid w:val="00712984"/>
    <w:rsid w:val="0071511D"/>
    <w:rsid w:val="00715769"/>
    <w:rsid w:val="00724546"/>
    <w:rsid w:val="00724552"/>
    <w:rsid w:val="00730869"/>
    <w:rsid w:val="00731A44"/>
    <w:rsid w:val="0073621F"/>
    <w:rsid w:val="00736DB5"/>
    <w:rsid w:val="007720ED"/>
    <w:rsid w:val="00785BBE"/>
    <w:rsid w:val="00792525"/>
    <w:rsid w:val="00793545"/>
    <w:rsid w:val="00797BA5"/>
    <w:rsid w:val="007C56A7"/>
    <w:rsid w:val="007C752D"/>
    <w:rsid w:val="007D455E"/>
    <w:rsid w:val="007D64DE"/>
    <w:rsid w:val="007D6D8E"/>
    <w:rsid w:val="007F0020"/>
    <w:rsid w:val="00800E46"/>
    <w:rsid w:val="00821AF1"/>
    <w:rsid w:val="00843992"/>
    <w:rsid w:val="008653C6"/>
    <w:rsid w:val="00877A51"/>
    <w:rsid w:val="008A4EA2"/>
    <w:rsid w:val="008B68D6"/>
    <w:rsid w:val="008C73C5"/>
    <w:rsid w:val="008E2255"/>
    <w:rsid w:val="008F1F92"/>
    <w:rsid w:val="0091620F"/>
    <w:rsid w:val="00935871"/>
    <w:rsid w:val="009504A3"/>
    <w:rsid w:val="00953EE9"/>
    <w:rsid w:val="00960E18"/>
    <w:rsid w:val="009722A8"/>
    <w:rsid w:val="009801E4"/>
    <w:rsid w:val="009905BF"/>
    <w:rsid w:val="00994522"/>
    <w:rsid w:val="009B0863"/>
    <w:rsid w:val="009D02A8"/>
    <w:rsid w:val="009D4BB7"/>
    <w:rsid w:val="009E42F3"/>
    <w:rsid w:val="00A071C1"/>
    <w:rsid w:val="00A14723"/>
    <w:rsid w:val="00A34210"/>
    <w:rsid w:val="00A35607"/>
    <w:rsid w:val="00A35E78"/>
    <w:rsid w:val="00A40805"/>
    <w:rsid w:val="00A52C0C"/>
    <w:rsid w:val="00A6227A"/>
    <w:rsid w:val="00A66F32"/>
    <w:rsid w:val="00A71E0F"/>
    <w:rsid w:val="00A7258C"/>
    <w:rsid w:val="00A9204A"/>
    <w:rsid w:val="00A9566C"/>
    <w:rsid w:val="00AA0276"/>
    <w:rsid w:val="00AC0500"/>
    <w:rsid w:val="00AC1E3A"/>
    <w:rsid w:val="00AE7800"/>
    <w:rsid w:val="00B15E56"/>
    <w:rsid w:val="00B27EAB"/>
    <w:rsid w:val="00B653A8"/>
    <w:rsid w:val="00B942CD"/>
    <w:rsid w:val="00B96462"/>
    <w:rsid w:val="00B97F84"/>
    <w:rsid w:val="00BC5375"/>
    <w:rsid w:val="00BC6828"/>
    <w:rsid w:val="00BE6B4F"/>
    <w:rsid w:val="00BE7A18"/>
    <w:rsid w:val="00BF0310"/>
    <w:rsid w:val="00BF70D3"/>
    <w:rsid w:val="00C01029"/>
    <w:rsid w:val="00C07EF7"/>
    <w:rsid w:val="00C23DA1"/>
    <w:rsid w:val="00C40D4D"/>
    <w:rsid w:val="00C41B5A"/>
    <w:rsid w:val="00C45738"/>
    <w:rsid w:val="00C71779"/>
    <w:rsid w:val="00C7420D"/>
    <w:rsid w:val="00C869FE"/>
    <w:rsid w:val="00C961CF"/>
    <w:rsid w:val="00CA0C09"/>
    <w:rsid w:val="00CA51F2"/>
    <w:rsid w:val="00CB34B4"/>
    <w:rsid w:val="00CC10AC"/>
    <w:rsid w:val="00CD637C"/>
    <w:rsid w:val="00D10CF5"/>
    <w:rsid w:val="00D10EB7"/>
    <w:rsid w:val="00D13E63"/>
    <w:rsid w:val="00D240BA"/>
    <w:rsid w:val="00D358F1"/>
    <w:rsid w:val="00D36836"/>
    <w:rsid w:val="00D53D48"/>
    <w:rsid w:val="00D853BF"/>
    <w:rsid w:val="00D875A6"/>
    <w:rsid w:val="00D9416E"/>
    <w:rsid w:val="00D95A0F"/>
    <w:rsid w:val="00DA5AB0"/>
    <w:rsid w:val="00DA6577"/>
    <w:rsid w:val="00DC5568"/>
    <w:rsid w:val="00DD67C5"/>
    <w:rsid w:val="00E0167F"/>
    <w:rsid w:val="00E03BEC"/>
    <w:rsid w:val="00E046A5"/>
    <w:rsid w:val="00E2066E"/>
    <w:rsid w:val="00E22558"/>
    <w:rsid w:val="00E2466C"/>
    <w:rsid w:val="00E47168"/>
    <w:rsid w:val="00E61942"/>
    <w:rsid w:val="00E63921"/>
    <w:rsid w:val="00E644E0"/>
    <w:rsid w:val="00E679E9"/>
    <w:rsid w:val="00E7353F"/>
    <w:rsid w:val="00EA4DED"/>
    <w:rsid w:val="00EA5749"/>
    <w:rsid w:val="00EA7449"/>
    <w:rsid w:val="00EC4043"/>
    <w:rsid w:val="00EE5623"/>
    <w:rsid w:val="00EF406F"/>
    <w:rsid w:val="00F0087B"/>
    <w:rsid w:val="00F13627"/>
    <w:rsid w:val="00F2734C"/>
    <w:rsid w:val="00F305C0"/>
    <w:rsid w:val="00F46503"/>
    <w:rsid w:val="00FB6177"/>
    <w:rsid w:val="00FD7334"/>
    <w:rsid w:val="3BABE4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BF66EE"/>
  <w15:docId w15:val="{89ED9329-CCDE-4303-A3A4-F4CA3788B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E2255"/>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GridTable4-Accent11" w:customStyle="1">
    <w:name w:val="Grid Table 4 - Accent 11"/>
    <w:basedOn w:val="TableNormal"/>
    <w:uiPriority w:val="49"/>
    <w:rsid w:val="00D240BA"/>
    <w:pPr>
      <w:spacing w:after="0" w:line="240" w:lineRule="auto"/>
    </w:p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Spacing">
    <w:name w:val="No Spacing"/>
    <w:uiPriority w:val="1"/>
    <w:qFormat/>
    <w:rsid w:val="00E644E0"/>
    <w:pPr>
      <w:spacing w:after="0" w:line="240" w:lineRule="auto"/>
    </w:pPr>
  </w:style>
  <w:style w:type="paragraph" w:styleId="FootnoteText">
    <w:name w:val="footnote text"/>
    <w:basedOn w:val="Normal"/>
    <w:link w:val="FootnoteTextChar"/>
    <w:uiPriority w:val="99"/>
    <w:unhideWhenUsed/>
    <w:rsid w:val="002B4522"/>
    <w:pPr>
      <w:spacing w:after="0" w:line="240" w:lineRule="auto"/>
    </w:pPr>
    <w:rPr>
      <w:sz w:val="20"/>
      <w:szCs w:val="20"/>
    </w:rPr>
  </w:style>
  <w:style w:type="character" w:styleId="FootnoteTextChar" w:customStyle="1">
    <w:name w:val="Footnote Text Char"/>
    <w:basedOn w:val="DefaultParagraphFont"/>
    <w:link w:val="FootnoteText"/>
    <w:uiPriority w:val="99"/>
    <w:rsid w:val="002B4522"/>
    <w:rPr>
      <w:sz w:val="20"/>
      <w:szCs w:val="20"/>
    </w:rPr>
  </w:style>
  <w:style w:type="character" w:styleId="FootnoteReference">
    <w:name w:val="footnote reference"/>
    <w:basedOn w:val="DefaultParagraphFont"/>
    <w:uiPriority w:val="99"/>
    <w:semiHidden/>
    <w:unhideWhenUsed/>
    <w:rsid w:val="002B4522"/>
    <w:rPr>
      <w:vertAlign w:val="superscript"/>
    </w:rPr>
  </w:style>
  <w:style w:type="table" w:styleId="GridTable4-Accent51" w:customStyle="1">
    <w:name w:val="Grid Table 4 - Accent 51"/>
    <w:basedOn w:val="TableNormal"/>
    <w:uiPriority w:val="49"/>
    <w:rsid w:val="00CA51F2"/>
    <w:pPr>
      <w:spacing w:after="0" w:line="240" w:lineRule="auto"/>
    </w:p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blPr/>
      <w:tcPr>
        <w:tcBorders>
          <w:top w:val="double" w:color="4472C4" w:themeColor="accent5" w:sz="4" w:space="0"/>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basedOn w:val="Normal"/>
    <w:uiPriority w:val="34"/>
    <w:qFormat/>
    <w:rsid w:val="00117DBD"/>
    <w:pPr>
      <w:ind w:left="720"/>
      <w:contextualSpacing/>
    </w:pPr>
  </w:style>
  <w:style w:type="paragraph" w:styleId="Default" w:customStyle="1">
    <w:name w:val="Default"/>
    <w:rsid w:val="00C01029"/>
    <w:pPr>
      <w:widowControl w:val="0"/>
      <w:autoSpaceDE w:val="0"/>
      <w:autoSpaceDN w:val="0"/>
      <w:adjustRightInd w:val="0"/>
      <w:spacing w:after="0" w:line="240" w:lineRule="auto"/>
    </w:pPr>
    <w:rPr>
      <w:rFonts w:ascii="Arial" w:hAnsi="Arial" w:eastAsia="Times New Roman" w:cs="Arial"/>
      <w:color w:val="000000"/>
      <w:sz w:val="24"/>
      <w:szCs w:val="24"/>
    </w:rPr>
  </w:style>
  <w:style w:type="table" w:styleId="TableGrid">
    <w:name w:val="Table Grid"/>
    <w:basedOn w:val="TableNormal"/>
    <w:uiPriority w:val="39"/>
    <w:rsid w:val="00C0102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515DB2"/>
    <w:pPr>
      <w:tabs>
        <w:tab w:val="center" w:pos="4680"/>
        <w:tab w:val="right" w:pos="9360"/>
      </w:tabs>
      <w:spacing w:after="0" w:line="240" w:lineRule="auto"/>
    </w:pPr>
  </w:style>
  <w:style w:type="character" w:styleId="HeaderChar" w:customStyle="1">
    <w:name w:val="Header Char"/>
    <w:basedOn w:val="DefaultParagraphFont"/>
    <w:link w:val="Header"/>
    <w:uiPriority w:val="99"/>
    <w:rsid w:val="00515DB2"/>
  </w:style>
  <w:style w:type="paragraph" w:styleId="Footer">
    <w:name w:val="footer"/>
    <w:basedOn w:val="Normal"/>
    <w:link w:val="FooterChar"/>
    <w:uiPriority w:val="99"/>
    <w:unhideWhenUsed/>
    <w:rsid w:val="00515DB2"/>
    <w:pPr>
      <w:tabs>
        <w:tab w:val="center" w:pos="4680"/>
        <w:tab w:val="right" w:pos="9360"/>
      </w:tabs>
      <w:spacing w:after="0" w:line="240" w:lineRule="auto"/>
    </w:pPr>
  </w:style>
  <w:style w:type="character" w:styleId="FooterChar" w:customStyle="1">
    <w:name w:val="Footer Char"/>
    <w:basedOn w:val="DefaultParagraphFont"/>
    <w:link w:val="Footer"/>
    <w:uiPriority w:val="99"/>
    <w:rsid w:val="00515DB2"/>
  </w:style>
  <w:style w:type="paragraph" w:styleId="BalloonText">
    <w:name w:val="Balloon Text"/>
    <w:basedOn w:val="Normal"/>
    <w:link w:val="BalloonTextChar"/>
    <w:uiPriority w:val="99"/>
    <w:semiHidden/>
    <w:unhideWhenUsed/>
    <w:rsid w:val="00D9416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9416E"/>
    <w:rPr>
      <w:rFonts w:ascii="Tahoma" w:hAnsi="Tahoma" w:cs="Tahoma"/>
      <w:sz w:val="16"/>
      <w:szCs w:val="16"/>
    </w:rPr>
  </w:style>
  <w:style w:type="character" w:styleId="CommentReference">
    <w:name w:val="annotation reference"/>
    <w:basedOn w:val="DefaultParagraphFont"/>
    <w:uiPriority w:val="99"/>
    <w:semiHidden/>
    <w:unhideWhenUsed/>
    <w:rsid w:val="00C71779"/>
    <w:rPr>
      <w:sz w:val="16"/>
      <w:szCs w:val="16"/>
    </w:rPr>
  </w:style>
  <w:style w:type="paragraph" w:styleId="CommentText">
    <w:name w:val="annotation text"/>
    <w:basedOn w:val="Normal"/>
    <w:link w:val="CommentTextChar"/>
    <w:uiPriority w:val="99"/>
    <w:unhideWhenUsed/>
    <w:rsid w:val="00C71779"/>
    <w:pPr>
      <w:spacing w:line="240" w:lineRule="auto"/>
    </w:pPr>
    <w:rPr>
      <w:sz w:val="20"/>
      <w:szCs w:val="20"/>
    </w:rPr>
  </w:style>
  <w:style w:type="character" w:styleId="CommentTextChar" w:customStyle="1">
    <w:name w:val="Comment Text Char"/>
    <w:basedOn w:val="DefaultParagraphFont"/>
    <w:link w:val="CommentText"/>
    <w:uiPriority w:val="99"/>
    <w:rsid w:val="00C71779"/>
    <w:rPr>
      <w:sz w:val="20"/>
      <w:szCs w:val="20"/>
    </w:rPr>
  </w:style>
  <w:style w:type="paragraph" w:styleId="CommentSubject">
    <w:name w:val="annotation subject"/>
    <w:basedOn w:val="CommentText"/>
    <w:next w:val="CommentText"/>
    <w:link w:val="CommentSubjectChar"/>
    <w:uiPriority w:val="99"/>
    <w:semiHidden/>
    <w:unhideWhenUsed/>
    <w:rsid w:val="00C71779"/>
    <w:rPr>
      <w:b/>
      <w:bCs/>
    </w:rPr>
  </w:style>
  <w:style w:type="character" w:styleId="CommentSubjectChar" w:customStyle="1">
    <w:name w:val="Comment Subject Char"/>
    <w:basedOn w:val="CommentTextChar"/>
    <w:link w:val="CommentSubject"/>
    <w:uiPriority w:val="99"/>
    <w:semiHidden/>
    <w:rsid w:val="00C71779"/>
    <w:rPr>
      <w:b/>
      <w:bCs/>
      <w:sz w:val="20"/>
      <w:szCs w:val="20"/>
    </w:rPr>
  </w:style>
  <w:style w:type="paragraph" w:styleId="Revision">
    <w:name w:val="Revision"/>
    <w:hidden/>
    <w:uiPriority w:val="99"/>
    <w:semiHidden/>
    <w:rsid w:val="00D10CF5"/>
    <w:pPr>
      <w:spacing w:after="0" w:line="240" w:lineRule="auto"/>
    </w:pPr>
  </w:style>
  <w:style w:type="table" w:styleId="ListTable3-Accent1">
    <w:name w:val="List Table 3 Accent 1"/>
    <w:basedOn w:val="TableNormal"/>
    <w:uiPriority w:val="48"/>
    <w:rsid w:val="00EC4043"/>
    <w:pPr>
      <w:spacing w:after="0" w:line="240" w:lineRule="auto"/>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b/>
        <w:bCs/>
        <w:color w:val="FFFFFF" w:themeColor="background1"/>
      </w:rPr>
      <w:tblPr/>
      <w:tcPr>
        <w:shd w:val="clear" w:color="auto" w:fill="5B9BD5" w:themeFill="accent1"/>
      </w:tcPr>
    </w:tblStylePr>
    <w:tblStylePr w:type="lastRow">
      <w:rPr>
        <w:b/>
        <w:bCs/>
      </w:rPr>
      <w:tblPr/>
      <w:tcPr>
        <w:tcBorders>
          <w:top w:val="double" w:color="5B9BD5"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B9BD5" w:themeColor="accent1" w:sz="4" w:space="0"/>
          <w:right w:val="single" w:color="5B9BD5" w:themeColor="accent1" w:sz="4" w:space="0"/>
        </w:tcBorders>
      </w:tcPr>
    </w:tblStylePr>
    <w:tblStylePr w:type="band1Horz">
      <w:tblPr/>
      <w:tcPr>
        <w:tcBorders>
          <w:top w:val="single" w:color="5B9BD5" w:themeColor="accent1" w:sz="4" w:space="0"/>
          <w:bottom w:val="single" w:color="5B9BD5"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themeColor="accent1" w:sz="4" w:space="0"/>
          <w:left w:val="nil"/>
        </w:tcBorders>
      </w:tcPr>
    </w:tblStylePr>
    <w:tblStylePr w:type="swCell">
      <w:tblPr/>
      <w:tcPr>
        <w:tcBorders>
          <w:top w:val="double" w:color="5B9BD5" w:themeColor="accent1" w:sz="4" w:space="0"/>
          <w:right w:val="nil"/>
        </w:tcBorders>
      </w:tcPr>
    </w:tblStylePr>
  </w:style>
  <w:style w:type="table" w:styleId="ListTable3-Accent5">
    <w:name w:val="List Table 3 Accent 5"/>
    <w:basedOn w:val="TableNormal"/>
    <w:uiPriority w:val="48"/>
    <w:rsid w:val="00EC4043"/>
    <w:pPr>
      <w:spacing w:after="0" w:line="240" w:lineRule="auto"/>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tblBorders>
    </w:tblPr>
    <w:tblStylePr w:type="firstRow">
      <w:rPr>
        <w:b/>
        <w:bCs/>
        <w:color w:val="FFFFFF" w:themeColor="background1"/>
      </w:rPr>
      <w:tblPr/>
      <w:tcPr>
        <w:shd w:val="clear" w:color="auto" w:fill="4472C4" w:themeFill="accent5"/>
      </w:tcPr>
    </w:tblStylePr>
    <w:tblStylePr w:type="lastRow">
      <w:rPr>
        <w:b/>
        <w:bCs/>
      </w:rPr>
      <w:tblPr/>
      <w:tcPr>
        <w:tcBorders>
          <w:top w:val="double" w:color="4472C4"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472C4" w:themeColor="accent5" w:sz="4" w:space="0"/>
          <w:right w:val="single" w:color="4472C4" w:themeColor="accent5" w:sz="4" w:space="0"/>
        </w:tcBorders>
      </w:tcPr>
    </w:tblStylePr>
    <w:tblStylePr w:type="band1Horz">
      <w:tblPr/>
      <w:tcPr>
        <w:tcBorders>
          <w:top w:val="single" w:color="4472C4" w:themeColor="accent5" w:sz="4" w:space="0"/>
          <w:bottom w:val="single" w:color="4472C4"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472C4" w:themeColor="accent5" w:sz="4" w:space="0"/>
          <w:left w:val="nil"/>
        </w:tcBorders>
      </w:tcPr>
    </w:tblStylePr>
    <w:tblStylePr w:type="swCell">
      <w:tblPr/>
      <w:tcPr>
        <w:tcBorders>
          <w:top w:val="double" w:color="4472C4" w:themeColor="accent5" w:sz="4" w:space="0"/>
          <w:right w:val="nil"/>
        </w:tcBorders>
      </w:tcPr>
    </w:tblStylePr>
  </w:style>
  <w:style w:type="table" w:styleId="ListTable3-Accent2">
    <w:name w:val="List Table 3 Accent 2"/>
    <w:basedOn w:val="TableNormal"/>
    <w:uiPriority w:val="48"/>
    <w:rsid w:val="00EC4043"/>
    <w:pPr>
      <w:spacing w:after="0" w:line="240" w:lineRule="auto"/>
    </w:pPr>
    <w:tblPr>
      <w:tblStyleRowBandSize w:val="1"/>
      <w:tblStyleColBandSize w:val="1"/>
      <w:tblBorders>
        <w:top w:val="single" w:color="ED7D31" w:themeColor="accent2" w:sz="4" w:space="0"/>
        <w:left w:val="single" w:color="ED7D31" w:themeColor="accent2" w:sz="4" w:space="0"/>
        <w:bottom w:val="single" w:color="ED7D31" w:themeColor="accent2" w:sz="4" w:space="0"/>
        <w:right w:val="single" w:color="ED7D31" w:themeColor="accent2" w:sz="4" w:space="0"/>
      </w:tblBorders>
    </w:tblPr>
    <w:tblStylePr w:type="firstRow">
      <w:rPr>
        <w:b/>
        <w:bCs/>
        <w:color w:val="FFFFFF" w:themeColor="background1"/>
      </w:rPr>
      <w:tblPr/>
      <w:tcPr>
        <w:shd w:val="clear" w:color="auto" w:fill="ED7D31" w:themeFill="accent2"/>
      </w:tcPr>
    </w:tblStylePr>
    <w:tblStylePr w:type="lastRow">
      <w:rPr>
        <w:b/>
        <w:bCs/>
      </w:rPr>
      <w:tblPr/>
      <w:tcPr>
        <w:tcBorders>
          <w:top w:val="double" w:color="ED7D31"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D7D31" w:themeColor="accent2" w:sz="4" w:space="0"/>
          <w:right w:val="single" w:color="ED7D31" w:themeColor="accent2" w:sz="4" w:space="0"/>
        </w:tcBorders>
      </w:tcPr>
    </w:tblStylePr>
    <w:tblStylePr w:type="band1Horz">
      <w:tblPr/>
      <w:tcPr>
        <w:tcBorders>
          <w:top w:val="single" w:color="ED7D31" w:themeColor="accent2" w:sz="4" w:space="0"/>
          <w:bottom w:val="single" w:color="ED7D31"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D7D31" w:themeColor="accent2" w:sz="4" w:space="0"/>
          <w:left w:val="nil"/>
        </w:tcBorders>
      </w:tcPr>
    </w:tblStylePr>
    <w:tblStylePr w:type="swCell">
      <w:tblPr/>
      <w:tcPr>
        <w:tcBorders>
          <w:top w:val="double" w:color="ED7D31" w:themeColor="accent2" w:sz="4" w:space="0"/>
          <w:right w:val="nil"/>
        </w:tcBorders>
      </w:tcPr>
    </w:tblStylePr>
  </w:style>
  <w:style w:type="table" w:styleId="GridTable4-Accent5">
    <w:name w:val="Grid Table 4 Accent 5"/>
    <w:basedOn w:val="TableNormal"/>
    <w:uiPriority w:val="49"/>
    <w:rsid w:val="00EC4043"/>
    <w:pPr>
      <w:spacing w:after="0" w:line="240" w:lineRule="auto"/>
    </w:p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blPr/>
      <w:tcPr>
        <w:tcBorders>
          <w:top w:val="double" w:color="4472C4" w:themeColor="accent5" w:sz="4" w:space="0"/>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Hyperlink">
    <w:name w:val="Hyperlink"/>
    <w:basedOn w:val="DefaultParagraphFont"/>
    <w:uiPriority w:val="99"/>
    <w:unhideWhenUsed/>
    <w:rsid w:val="00336714"/>
    <w:rPr>
      <w:color w:val="0563C1" w:themeColor="hyperlink"/>
      <w:u w:val="single"/>
    </w:rPr>
  </w:style>
  <w:style w:type="character" w:styleId="UnresolvedMention">
    <w:name w:val="Unresolved Mention"/>
    <w:basedOn w:val="DefaultParagraphFont"/>
    <w:uiPriority w:val="99"/>
    <w:semiHidden/>
    <w:unhideWhenUsed/>
    <w:rsid w:val="00336714"/>
    <w:rPr>
      <w:color w:val="605E5C"/>
      <w:shd w:val="clear" w:color="auto" w:fill="E1DFDD"/>
    </w:rPr>
  </w:style>
  <w:style w:type="table" w:styleId="TableGrid1" w:customStyle="1">
    <w:name w:val="Table Grid1"/>
    <w:basedOn w:val="TableNormal"/>
    <w:uiPriority w:val="39"/>
    <w:rsid w:val="00694028"/>
    <w:pPr>
      <w:spacing w:after="0" w:line="240" w:lineRule="auto"/>
    </w:pPr>
    <w:rPr>
      <w:rFonts w:ascii="Calibri" w:hAnsi="Calibri" w:eastAsia="Calibri" w:cs="Ari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4-Accent111" w:customStyle="1">
    <w:name w:val="Grid Table 4 - Accent 111"/>
    <w:basedOn w:val="TableNormal"/>
    <w:uiPriority w:val="49"/>
    <w:rsid w:val="00694028"/>
    <w:pPr>
      <w:spacing w:after="0" w:line="240" w:lineRule="auto"/>
    </w:pPr>
    <w:rPr>
      <w:rFonts w:ascii="Calibri" w:hAnsi="Calibri" w:eastAsia="Calibri" w:cs="Arial"/>
    </w:rPr>
    <w:tblPr>
      <w:tblStyleRowBandSize w:val="1"/>
      <w:tblStyleColBandSize w:val="1"/>
      <w:tblInd w:w="0" w:type="nil"/>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30323">
      <w:bodyDiv w:val="1"/>
      <w:marLeft w:val="0"/>
      <w:marRight w:val="0"/>
      <w:marTop w:val="0"/>
      <w:marBottom w:val="0"/>
      <w:divBdr>
        <w:top w:val="none" w:sz="0" w:space="0" w:color="auto"/>
        <w:left w:val="none" w:sz="0" w:space="0" w:color="auto"/>
        <w:bottom w:val="none" w:sz="0" w:space="0" w:color="auto"/>
        <w:right w:val="none" w:sz="0" w:space="0" w:color="auto"/>
      </w:divBdr>
    </w:div>
    <w:div w:id="172039298">
      <w:bodyDiv w:val="1"/>
      <w:marLeft w:val="0"/>
      <w:marRight w:val="0"/>
      <w:marTop w:val="0"/>
      <w:marBottom w:val="0"/>
      <w:divBdr>
        <w:top w:val="none" w:sz="0" w:space="0" w:color="auto"/>
        <w:left w:val="none" w:sz="0" w:space="0" w:color="auto"/>
        <w:bottom w:val="none" w:sz="0" w:space="0" w:color="auto"/>
        <w:right w:val="none" w:sz="0" w:space="0" w:color="auto"/>
      </w:divBdr>
    </w:div>
    <w:div w:id="622924084">
      <w:bodyDiv w:val="1"/>
      <w:marLeft w:val="0"/>
      <w:marRight w:val="0"/>
      <w:marTop w:val="0"/>
      <w:marBottom w:val="0"/>
      <w:divBdr>
        <w:top w:val="none" w:sz="0" w:space="0" w:color="auto"/>
        <w:left w:val="none" w:sz="0" w:space="0" w:color="auto"/>
        <w:bottom w:val="none" w:sz="0" w:space="0" w:color="auto"/>
        <w:right w:val="none" w:sz="0" w:space="0" w:color="auto"/>
      </w:divBdr>
    </w:div>
    <w:div w:id="676035654">
      <w:bodyDiv w:val="1"/>
      <w:marLeft w:val="0"/>
      <w:marRight w:val="0"/>
      <w:marTop w:val="0"/>
      <w:marBottom w:val="0"/>
      <w:divBdr>
        <w:top w:val="none" w:sz="0" w:space="0" w:color="auto"/>
        <w:left w:val="none" w:sz="0" w:space="0" w:color="auto"/>
        <w:bottom w:val="none" w:sz="0" w:space="0" w:color="auto"/>
        <w:right w:val="none" w:sz="0" w:space="0" w:color="auto"/>
      </w:divBdr>
    </w:div>
    <w:div w:id="676347098">
      <w:bodyDiv w:val="1"/>
      <w:marLeft w:val="0"/>
      <w:marRight w:val="0"/>
      <w:marTop w:val="0"/>
      <w:marBottom w:val="0"/>
      <w:divBdr>
        <w:top w:val="none" w:sz="0" w:space="0" w:color="auto"/>
        <w:left w:val="none" w:sz="0" w:space="0" w:color="auto"/>
        <w:bottom w:val="none" w:sz="0" w:space="0" w:color="auto"/>
        <w:right w:val="none" w:sz="0" w:space="0" w:color="auto"/>
      </w:divBdr>
    </w:div>
    <w:div w:id="739251774">
      <w:bodyDiv w:val="1"/>
      <w:marLeft w:val="0"/>
      <w:marRight w:val="0"/>
      <w:marTop w:val="0"/>
      <w:marBottom w:val="0"/>
      <w:divBdr>
        <w:top w:val="none" w:sz="0" w:space="0" w:color="auto"/>
        <w:left w:val="none" w:sz="0" w:space="0" w:color="auto"/>
        <w:bottom w:val="none" w:sz="0" w:space="0" w:color="auto"/>
        <w:right w:val="none" w:sz="0" w:space="0" w:color="auto"/>
      </w:divBdr>
    </w:div>
    <w:div w:id="809521404">
      <w:bodyDiv w:val="1"/>
      <w:marLeft w:val="0"/>
      <w:marRight w:val="0"/>
      <w:marTop w:val="0"/>
      <w:marBottom w:val="0"/>
      <w:divBdr>
        <w:top w:val="none" w:sz="0" w:space="0" w:color="auto"/>
        <w:left w:val="none" w:sz="0" w:space="0" w:color="auto"/>
        <w:bottom w:val="none" w:sz="0" w:space="0" w:color="auto"/>
        <w:right w:val="none" w:sz="0" w:space="0" w:color="auto"/>
      </w:divBdr>
    </w:div>
    <w:div w:id="856582075">
      <w:bodyDiv w:val="1"/>
      <w:marLeft w:val="0"/>
      <w:marRight w:val="0"/>
      <w:marTop w:val="0"/>
      <w:marBottom w:val="0"/>
      <w:divBdr>
        <w:top w:val="none" w:sz="0" w:space="0" w:color="auto"/>
        <w:left w:val="none" w:sz="0" w:space="0" w:color="auto"/>
        <w:bottom w:val="none" w:sz="0" w:space="0" w:color="auto"/>
        <w:right w:val="none" w:sz="0" w:space="0" w:color="auto"/>
      </w:divBdr>
    </w:div>
    <w:div w:id="965893084">
      <w:bodyDiv w:val="1"/>
      <w:marLeft w:val="0"/>
      <w:marRight w:val="0"/>
      <w:marTop w:val="0"/>
      <w:marBottom w:val="0"/>
      <w:divBdr>
        <w:top w:val="none" w:sz="0" w:space="0" w:color="auto"/>
        <w:left w:val="none" w:sz="0" w:space="0" w:color="auto"/>
        <w:bottom w:val="none" w:sz="0" w:space="0" w:color="auto"/>
        <w:right w:val="none" w:sz="0" w:space="0" w:color="auto"/>
      </w:divBdr>
    </w:div>
    <w:div w:id="1473986404">
      <w:bodyDiv w:val="1"/>
      <w:marLeft w:val="0"/>
      <w:marRight w:val="0"/>
      <w:marTop w:val="0"/>
      <w:marBottom w:val="0"/>
      <w:divBdr>
        <w:top w:val="none" w:sz="0" w:space="0" w:color="auto"/>
        <w:left w:val="none" w:sz="0" w:space="0" w:color="auto"/>
        <w:bottom w:val="none" w:sz="0" w:space="0" w:color="auto"/>
        <w:right w:val="none" w:sz="0" w:space="0" w:color="auto"/>
      </w:divBdr>
    </w:div>
    <w:div w:id="2112042989">
      <w:bodyDiv w:val="1"/>
      <w:marLeft w:val="0"/>
      <w:marRight w:val="0"/>
      <w:marTop w:val="0"/>
      <w:marBottom w:val="0"/>
      <w:divBdr>
        <w:top w:val="none" w:sz="0" w:space="0" w:color="auto"/>
        <w:left w:val="none" w:sz="0" w:space="0" w:color="auto"/>
        <w:bottom w:val="none" w:sz="0" w:space="0" w:color="auto"/>
        <w:right w:val="none" w:sz="0" w:space="0" w:color="auto"/>
      </w:divBdr>
    </w:div>
    <w:div w:id="213910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helpdesk.dchstx.org/a/tickets/443190?current_tab=details"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F1C61A699D3A44B589F00207850D20" ma:contentTypeVersion="14" ma:contentTypeDescription="Create a new document." ma:contentTypeScope="" ma:versionID="5514ae81b2ed2552e19da7a099c957ea">
  <xsd:schema xmlns:xsd="http://www.w3.org/2001/XMLSchema" xmlns:xs="http://www.w3.org/2001/XMLSchema" xmlns:p="http://schemas.microsoft.com/office/2006/metadata/properties" xmlns:ns1="http://schemas.microsoft.com/sharepoint/v3" xmlns:ns2="c4abd82f-2108-4099-94c2-0d1843efedfe" xmlns:ns3="b20808aa-700a-4d24-86a9-0ee6a76a354a" targetNamespace="http://schemas.microsoft.com/office/2006/metadata/properties" ma:root="true" ma:fieldsID="a86b85ed9addd4e76b36ff3a2602d940" ns1:_="" ns2:_="" ns3:_="">
    <xsd:import namespace="http://schemas.microsoft.com/sharepoint/v3"/>
    <xsd:import namespace="c4abd82f-2108-4099-94c2-0d1843efedfe"/>
    <xsd:import namespace="b20808aa-700a-4d24-86a9-0ee6a76a35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bd82f-2108-4099-94c2-0d1843efe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39f7ba9-0b97-42cd-a24e-f697d6f123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0808aa-700a-4d24-86a9-0ee6a76a354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f79737-8c8f-4160-8d0a-8e89475d0140}" ma:internalName="TaxCatchAll" ma:showField="CatchAllData" ma:web="b20808aa-700a-4d24-86a9-0ee6a76a35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4abd82f-2108-4099-94c2-0d1843efedfe">
      <Terms xmlns="http://schemas.microsoft.com/office/infopath/2007/PartnerControls"/>
    </lcf76f155ced4ddcb4097134ff3c332f>
    <_ip_UnifiedCompliancePolicyProperties xmlns="http://schemas.microsoft.com/sharepoint/v3" xsi:nil="true"/>
    <TaxCatchAll xmlns="b20808aa-700a-4d24-86a9-0ee6a76a354a" xsi:nil="true"/>
  </documentManagement>
</p:properties>
</file>

<file path=customXml/itemProps1.xml><?xml version="1.0" encoding="utf-8"?>
<ds:datastoreItem xmlns:ds="http://schemas.openxmlformats.org/officeDocument/2006/customXml" ds:itemID="{2E5B3547-11B9-4326-B4AC-7FE644FE7C13}">
  <ds:schemaRefs>
    <ds:schemaRef ds:uri="http://schemas.microsoft.com/sharepoint/v3/contenttype/forms"/>
  </ds:schemaRefs>
</ds:datastoreItem>
</file>

<file path=customXml/itemProps2.xml><?xml version="1.0" encoding="utf-8"?>
<ds:datastoreItem xmlns:ds="http://schemas.openxmlformats.org/officeDocument/2006/customXml" ds:itemID="{E9244FB2-9420-44F0-8D49-A5DAA348B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abd82f-2108-4099-94c2-0d1843efedfe"/>
    <ds:schemaRef ds:uri="b20808aa-700a-4d24-86a9-0ee6a76a3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559E19-A545-48FC-A631-41CD94381E6F}">
  <ds:schemaRefs>
    <ds:schemaRef ds:uri="http://schemas.openxmlformats.org/officeDocument/2006/bibliography"/>
  </ds:schemaRefs>
</ds:datastoreItem>
</file>

<file path=customXml/itemProps4.xml><?xml version="1.0" encoding="utf-8"?>
<ds:datastoreItem xmlns:ds="http://schemas.openxmlformats.org/officeDocument/2006/customXml" ds:itemID="{6C8F1465-AFDE-44D2-BD2E-2DDDD46B52EC}">
  <ds:schemaRefs>
    <ds:schemaRef ds:uri="http://schemas.microsoft.com/office/2006/metadata/properties"/>
    <ds:schemaRef ds:uri="http://schemas.microsoft.com/office/infopath/2007/PartnerControls"/>
    <ds:schemaRef ds:uri="http://schemas.microsoft.com/sharepoint/v3"/>
    <ds:schemaRef ds:uri="c4abd82f-2108-4099-94c2-0d1843efedfe"/>
    <ds:schemaRef ds:uri="b20808aa-700a-4d24-86a9-0ee6a76a354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Driscoll Children's Hospital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Susanne Wood</dc:creator>
  <keywords/>
  <dc:description/>
  <lastModifiedBy>Victoria Hall</lastModifiedBy>
  <revision>4</revision>
  <lastPrinted>2026-07-30T16:20:00.0000000Z</lastPrinted>
  <dcterms:created xsi:type="dcterms:W3CDTF">2026-08-20T20:46:00.0000000Z</dcterms:created>
  <dcterms:modified xsi:type="dcterms:W3CDTF">2026-09-15T15:07:28.5005920Z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c8ac18413d5ae31be4332e72c881d474fea9d8d6e50b52413499d2e959f493f9</vt:lpwstr>
  </property>
  <property fmtid="{D5CDD505-2E9C-101B-9397-08002B2CF9AE}" pid="3" name="ContentTypeId">
    <vt:lpwstr>0x01010059F1C61A699D3A44B589F00207850D20</vt:lpwstr>
  </property>
  <property fmtid="{D5CDD505-2E9C-101B-9397-08002B2CF9AE}" pid="4" name="MediaServiceImageTags">
    <vt:lpwstr/>
  </property>
</Properties>
</file>